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29467" w14:textId="1E09114C" w:rsidR="00920C83" w:rsidRDefault="00F13359">
      <w:pPr>
        <w:rPr>
          <w:lang w:val="fr-BE"/>
        </w:rPr>
      </w:pPr>
      <w:r>
        <w:rPr>
          <w:noProof/>
          <w:lang w:eastAsia="uk-UA"/>
        </w:rPr>
        <w:drawing>
          <wp:anchor distT="0" distB="0" distL="114300" distR="114300" simplePos="0" relativeHeight="251661312" behindDoc="1" locked="0" layoutInCell="1" allowOverlap="1" wp14:anchorId="4B6A3317" wp14:editId="323EDBC9">
            <wp:simplePos x="0" y="0"/>
            <wp:positionH relativeFrom="column">
              <wp:posOffset>271780</wp:posOffset>
            </wp:positionH>
            <wp:positionV relativeFrom="paragraph">
              <wp:posOffset>-566420</wp:posOffset>
            </wp:positionV>
            <wp:extent cx="5760720" cy="2378075"/>
            <wp:effectExtent l="0" t="0" r="0" b="3175"/>
            <wp:wrapThrough wrapText="bothSides">
              <wp:wrapPolygon edited="0">
                <wp:start x="0" y="0"/>
                <wp:lineTo x="0" y="21456"/>
                <wp:lineTo x="21143" y="21456"/>
                <wp:lineTo x="21143" y="0"/>
                <wp:lineTo x="0" y="0"/>
              </wp:wrapPolygon>
            </wp:wrapThrough>
            <wp:docPr id="4" name="Рисунок 4"/>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2378075"/>
                    </a:xfrm>
                    <a:prstGeom prst="rect">
                      <a:avLst/>
                    </a:prstGeom>
                    <a:noFill/>
                  </pic:spPr>
                </pic:pic>
              </a:graphicData>
            </a:graphic>
            <wp14:sizeRelH relativeFrom="page">
              <wp14:pctWidth>0</wp14:pctWidth>
            </wp14:sizeRelH>
            <wp14:sizeRelV relativeFrom="page">
              <wp14:pctHeight>0</wp14:pctHeight>
            </wp14:sizeRelV>
          </wp:anchor>
        </w:drawing>
      </w:r>
    </w:p>
    <w:p w14:paraId="2E561FC9" w14:textId="77777777" w:rsidR="00BC1BC0" w:rsidRDefault="00BC1BC0">
      <w:pPr>
        <w:rPr>
          <w:lang w:val="fr-BE"/>
        </w:rPr>
      </w:pPr>
    </w:p>
    <w:p w14:paraId="6CFDAF47" w14:textId="77777777" w:rsidR="00F13359" w:rsidRDefault="00F13359">
      <w:pPr>
        <w:rPr>
          <w:lang w:val="fr-BE"/>
        </w:rPr>
      </w:pPr>
    </w:p>
    <w:p w14:paraId="5B3A2FBA" w14:textId="77777777" w:rsidR="00F13359" w:rsidRDefault="00F13359">
      <w:pPr>
        <w:rPr>
          <w:lang w:val="fr-BE"/>
        </w:rPr>
      </w:pPr>
    </w:p>
    <w:p w14:paraId="75413D5E" w14:textId="77777777" w:rsidR="00F13359" w:rsidRDefault="00F13359">
      <w:pPr>
        <w:rPr>
          <w:lang w:val="fr-BE"/>
        </w:rPr>
      </w:pPr>
    </w:p>
    <w:p w14:paraId="62DC286C" w14:textId="77777777" w:rsidR="00F13359" w:rsidRDefault="00F13359">
      <w:pPr>
        <w:rPr>
          <w:lang w:val="fr-BE"/>
        </w:rPr>
      </w:pPr>
    </w:p>
    <w:p w14:paraId="33079904" w14:textId="77777777" w:rsidR="00F13359" w:rsidRDefault="00F13359">
      <w:pPr>
        <w:rPr>
          <w:lang w:val="fr-BE"/>
        </w:rPr>
      </w:pPr>
    </w:p>
    <w:p w14:paraId="6E77E27E" w14:textId="1F946EFB" w:rsidR="00BC1BC0" w:rsidRPr="00FE64FB" w:rsidRDefault="008B3FEA" w:rsidP="00BC1BC0">
      <w:pPr>
        <w:jc w:val="center"/>
      </w:pPr>
      <w:r w:rsidRPr="00B971F6">
        <w:t>Week 46</w:t>
      </w:r>
    </w:p>
    <w:p w14:paraId="37DDBD4D" w14:textId="1B430526" w:rsidR="00BC1BC0" w:rsidRPr="00FE64FB" w:rsidRDefault="00BC1BC0" w:rsidP="00BC1BC0">
      <w:pPr>
        <w:jc w:val="center"/>
      </w:pPr>
      <w:r w:rsidRPr="00B971F6">
        <w:t xml:space="preserve">Nieuws van de Blue Helmets </w:t>
      </w:r>
    </w:p>
    <w:p w14:paraId="4B366141" w14:textId="29432139" w:rsidR="00BC1BC0" w:rsidRPr="00FE64FB" w:rsidRDefault="00BC1BC0" w:rsidP="00BC1BC0">
      <w:pPr>
        <w:jc w:val="center"/>
      </w:pPr>
      <w:r w:rsidRPr="00B971F6">
        <w:t>10-16 november 2025</w:t>
      </w:r>
    </w:p>
    <w:p w14:paraId="32808D27" w14:textId="097A3FC5" w:rsidR="00BC1BC0" w:rsidRPr="00FE64FB" w:rsidRDefault="00BC1BC0" w:rsidP="00BC1BC0">
      <w:pPr>
        <w:jc w:val="center"/>
      </w:pPr>
      <w:hyperlink r:id="rId5" w:history="1">
        <w:r w:rsidRPr="00B971F6">
          <w:rPr>
            <w:rStyle w:val="Lienhypertexte"/>
          </w:rPr>
          <w:t>www.aisp.fr</w:t>
        </w:r>
      </w:hyperlink>
    </w:p>
    <w:p w14:paraId="6ECDE6C8" w14:textId="7F729AB5" w:rsidR="00BC1BC0" w:rsidRDefault="00BC1BC0" w:rsidP="00BC1BC0">
      <w:pPr>
        <w:jc w:val="center"/>
      </w:pPr>
      <w:hyperlink r:id="rId6" w:history="1">
        <w:r w:rsidRPr="00B971F6">
          <w:rPr>
            <w:rStyle w:val="Lienhypertexte"/>
          </w:rPr>
          <w:t>www.aisp-spia-western-europe.eu</w:t>
        </w:r>
      </w:hyperlink>
    </w:p>
    <w:p w14:paraId="7C52CF7D" w14:textId="6E02DFEE" w:rsidR="00BF03BF" w:rsidRPr="00BF03BF" w:rsidRDefault="00BF03BF" w:rsidP="00BC1BC0">
      <w:pPr>
        <w:jc w:val="center"/>
        <w:rPr>
          <w:color w:val="548DD4" w:themeColor="text2" w:themeTint="99"/>
        </w:rPr>
      </w:pPr>
      <w:r w:rsidRPr="00BF03BF">
        <w:rPr>
          <w:color w:val="548DD4" w:themeColor="text2" w:themeTint="99"/>
        </w:rPr>
        <w:t>Facebook FNCBOH-NVBHHO</w:t>
      </w:r>
    </w:p>
    <w:p w14:paraId="3EEDA42F" w14:textId="5C0C3712" w:rsidR="00BC1BC0" w:rsidRPr="00FE64FB" w:rsidRDefault="00BC1BC0" w:rsidP="00BC1BC0">
      <w:pPr>
        <w:jc w:val="center"/>
      </w:pPr>
      <w:r w:rsidRPr="00B971F6">
        <w:t xml:space="preserve">Tibor Albert </w:t>
      </w:r>
    </w:p>
    <w:p w14:paraId="12569EEE" w14:textId="5E611A9C" w:rsidR="00BC1BC0" w:rsidRPr="00FE64FB" w:rsidRDefault="008B3FEA" w:rsidP="00BC1BC0">
      <w:pPr>
        <w:jc w:val="center"/>
      </w:pPr>
      <w:r w:rsidRPr="00B971F6">
        <w:t>Alle informatie is gecontroleerd op de inhoud.</w:t>
      </w:r>
    </w:p>
    <w:p w14:paraId="5144F664" w14:textId="77777777" w:rsidR="00BC1BC0" w:rsidRPr="00FE64FB" w:rsidRDefault="00BC1BC0" w:rsidP="00BC1BC0">
      <w:pPr>
        <w:jc w:val="center"/>
      </w:pPr>
    </w:p>
    <w:p w14:paraId="263CD6D3" w14:textId="77777777" w:rsidR="00BC1BC0" w:rsidRPr="00FE64FB" w:rsidRDefault="00BC1BC0" w:rsidP="00F13359">
      <w:pPr>
        <w:jc w:val="both"/>
      </w:pPr>
      <w:r w:rsidRPr="00B971F6">
        <w:t>Achtergrondinformatie: Vrede, Veiligheid en Internationale Samenwerking</w:t>
      </w:r>
    </w:p>
    <w:p w14:paraId="070A1993" w14:textId="77777777" w:rsidR="00BC1BC0" w:rsidRPr="00FE64FB" w:rsidRDefault="00BC1BC0" w:rsidP="00F13359">
      <w:pPr>
        <w:jc w:val="both"/>
      </w:pPr>
      <w:r w:rsidRPr="00B971F6">
        <w:t>Samenvatting</w:t>
      </w:r>
    </w:p>
    <w:p w14:paraId="2983C35E" w14:textId="77777777" w:rsidR="00BC1BC0" w:rsidRPr="00BF03BF" w:rsidRDefault="00BC1BC0" w:rsidP="00F13359">
      <w:pPr>
        <w:jc w:val="both"/>
        <w:rPr>
          <w:lang w:val="fr-BE"/>
        </w:rPr>
      </w:pPr>
      <w:r w:rsidRPr="00B971F6">
        <w:t xml:space="preserve">Dit positiedocument analyseert recente ontwikkelingen op het gebied van vrede, veiligheid en internationale samenwerking, gebaseerd op de activiteiten en verklaringen van de Verenigde Naties, de Afrikaanse Unie en de Europese Unie. </w:t>
      </w:r>
      <w:r w:rsidRPr="00BF03BF">
        <w:rPr>
          <w:lang w:val="fr-BE"/>
        </w:rPr>
        <w:t>Hoogtepunten zijn onder meer de versterking van het strategisch partnerschap tussen de VN en de AU, de verlenging en uitdagingen van de mandaten van verschillende vredesmissies, de escalatie van de humanitaire en veiligheidscrises in Soedan en Zuid-Soedan, en de aanneming van een nieuwe resolutie voor een stabilisatiemacht in Gaza.</w:t>
      </w:r>
    </w:p>
    <w:p w14:paraId="3EEAB202" w14:textId="77777777" w:rsidR="00BC1BC0" w:rsidRPr="00FE64FB" w:rsidRDefault="00BC1BC0" w:rsidP="00F13359">
      <w:pPr>
        <w:jc w:val="both"/>
      </w:pPr>
      <w:r w:rsidRPr="00B971F6">
        <w:t>Een acute liquiditeitscrisis treft VN-vredesoperaties wereldwijd, wat leidt tot noodplannen, bezuinigingen en sluitingen van basissen, onder andere voor MINUSCA in de Centraal-Afrikaanse Republiek en MINUSMA in Zuid-Soedan. Deze situatie wordt verergerd door spanningen met gastregeringen; In het bijzonder heeft de Zuid-Soedanese regering voorwaarden gesteld die als "onrealistisch" worden beschouwd en bedreigend voor de toekomst van de missie.</w:t>
      </w:r>
    </w:p>
    <w:p w14:paraId="4CBBCDCB" w14:textId="77777777" w:rsidR="00BC1BC0" w:rsidRPr="00FE64FB" w:rsidRDefault="00BC1BC0" w:rsidP="00F13359">
      <w:pPr>
        <w:jc w:val="both"/>
      </w:pPr>
      <w:r w:rsidRPr="00B971F6">
        <w:t xml:space="preserve">In Afrika blijven VN-missies een cruciale rol spelen ondanks de onstabiele omstandigheden. </w:t>
      </w:r>
      <w:r w:rsidRPr="00B971F6">
        <w:rPr>
          <w:b/>
          <w:bCs/>
        </w:rPr>
        <w:t>Het mandaat van MINUSCA</w:t>
      </w:r>
      <w:r w:rsidRPr="00B971F6">
        <w:t xml:space="preserve"> werd met één jaar verlengd (Resolutie 2800) ter ondersteuning van het verkiezingsproces in de CAR, terwijl </w:t>
      </w:r>
      <w:r w:rsidRPr="00B971F6">
        <w:rPr>
          <w:b/>
          <w:bCs/>
        </w:rPr>
        <w:t xml:space="preserve"> het mandaat van UNISFA</w:t>
      </w:r>
      <w:r w:rsidRPr="00B971F6">
        <w:t xml:space="preserve"> in Abyei werd verlengd (Resolutie 2760) te midden van verhoogde regionale spanningen door de oorlog in Soedan. In de DRC </w:t>
      </w:r>
      <w:r w:rsidRPr="00B971F6">
        <w:rPr>
          <w:b/>
          <w:bCs/>
        </w:rPr>
        <w:t xml:space="preserve"> zet MONUSCO</w:t>
      </w:r>
      <w:r w:rsidRPr="00B971F6">
        <w:t xml:space="preserve"> haar projecten voort ter ondersteuning van lokale rechtspraak, terwijl het waarschuwt voor een enorme en ondergefinancierde humanitaire crisis in het oosten van het land.</w:t>
      </w:r>
    </w:p>
    <w:p w14:paraId="5BD2C122" w14:textId="77777777" w:rsidR="00BC1BC0" w:rsidRPr="00FE64FB" w:rsidRDefault="00BC1BC0" w:rsidP="00F13359">
      <w:pPr>
        <w:jc w:val="both"/>
      </w:pPr>
      <w:r w:rsidRPr="00B971F6">
        <w:lastRenderedPageBreak/>
        <w:t xml:space="preserve">In het Midden-Oosten onderstreept een incident waarbij Israëlische tanks werden gebombardeerd met een </w:t>
      </w:r>
      <w:r w:rsidRPr="00B971F6">
        <w:rPr>
          <w:b/>
          <w:bCs/>
        </w:rPr>
        <w:t xml:space="preserve"> UNIFIL-patrouille </w:t>
      </w:r>
      <w:r w:rsidRPr="00B971F6">
        <w:t xml:space="preserve"> in Libanon de kwetsbaarheid van de situatie. Daarnaast nam de Veiligheidsraad Resolutie 2803 aan, waarmee de oprichting van een niet-VN internationale stabilisatiemacht en een "Vredesraad" voor overgangsbestuur in Gaza werd goedgekeurd, een door de VS geleid initiatief dat onthield van China en Rusland.</w:t>
      </w:r>
    </w:p>
    <w:p w14:paraId="3F480DC4" w14:textId="77777777" w:rsidR="00BC1BC0" w:rsidRPr="00FE64FB" w:rsidRDefault="00BC1BC0" w:rsidP="00F13359">
      <w:pPr>
        <w:jc w:val="both"/>
      </w:pPr>
      <w:r w:rsidRPr="00B971F6">
        <w:t>Multilaterale samenwerking blijft een centrale pijler, zoals blijkt uit de 9e jaarlijkse AU-VN conferentie die de gemeenschappelijke inzet voor politieke oplossingen, duurzame financiering van Afrikaanse vredesoperaties (Resolutie 2719) en het belang van de agenda Vrouwen, Vrede en Veiligheid bevestigde.</w:t>
      </w:r>
    </w:p>
    <w:p w14:paraId="282003E7" w14:textId="77777777" w:rsidR="00BC1BC0" w:rsidRPr="00FE64FB" w:rsidRDefault="00BC1BC0" w:rsidP="00F13359">
      <w:pPr>
        <w:jc w:val="both"/>
      </w:pPr>
    </w:p>
    <w:p w14:paraId="4A44FEEE" w14:textId="4C24500E" w:rsidR="00BC1BC0" w:rsidRPr="00FE64FB" w:rsidRDefault="00BC1BC0" w:rsidP="00F13359">
      <w:pPr>
        <w:jc w:val="both"/>
      </w:pPr>
      <w:r w:rsidRPr="00B971F6">
        <w:t>--------------------------------------------------------------------------------</w:t>
      </w:r>
    </w:p>
    <w:p w14:paraId="53F4CB6C" w14:textId="77777777" w:rsidR="00BC1BC0" w:rsidRPr="00FE64FB" w:rsidRDefault="00BC1BC0" w:rsidP="00F13359">
      <w:pPr>
        <w:jc w:val="both"/>
      </w:pPr>
      <w:r w:rsidRPr="00B971F6">
        <w:t>Afrika-Unie Strategisch Partnerschap</w:t>
      </w:r>
    </w:p>
    <w:p w14:paraId="712CDBB4" w14:textId="77777777" w:rsidR="00BC1BC0" w:rsidRPr="00FE64FB" w:rsidRDefault="00BC1BC0" w:rsidP="00F13359">
      <w:pPr>
        <w:jc w:val="both"/>
      </w:pPr>
      <w:r w:rsidRPr="00B971F6">
        <w:t>De 9e jaarlijkse Afrikaanse Unie-Verenigde Naties Conferentie, gehouden op 13 november 2025 in het VN-hoofdkwartier in New York, bevestigde het duurzame partnerschap tussen de twee organisaties als hoeksteen voor wereldwijde vrede, veiligheid en duurzame ontwikkeling.</w:t>
      </w:r>
    </w:p>
    <w:p w14:paraId="60F570B0" w14:textId="77777777" w:rsidR="00BC1BC0" w:rsidRPr="00BF03BF" w:rsidRDefault="00BC1BC0" w:rsidP="00F13359">
      <w:pPr>
        <w:jc w:val="both"/>
        <w:rPr>
          <w:lang w:val="fr-BE"/>
        </w:rPr>
      </w:pPr>
      <w:r w:rsidRPr="00BF03BF">
        <w:rPr>
          <w:b/>
          <w:bCs/>
          <w:lang w:val="fr-BE"/>
        </w:rPr>
        <w:t>Belangrijke Deelnemers:</w:t>
      </w:r>
    </w:p>
    <w:p w14:paraId="42F10A25" w14:textId="77777777" w:rsidR="00BC1BC0" w:rsidRPr="00BF03BF" w:rsidRDefault="00BC1BC0" w:rsidP="00F13359">
      <w:pPr>
        <w:jc w:val="both"/>
        <w:rPr>
          <w:lang w:val="fr-BE"/>
        </w:rPr>
      </w:pPr>
      <w:r w:rsidRPr="00BF03BF">
        <w:rPr>
          <w:lang w:val="fr-BE"/>
        </w:rPr>
        <w:t xml:space="preserve">• </w:t>
      </w:r>
      <w:r w:rsidRPr="00BF03BF">
        <w:rPr>
          <w:b/>
          <w:bCs/>
          <w:lang w:val="fr-BE"/>
        </w:rPr>
        <w:t>Z.E. António Guterres</w:t>
      </w:r>
      <w:r w:rsidRPr="00BF03BF">
        <w:rPr>
          <w:lang w:val="fr-BE"/>
        </w:rPr>
        <w:t>, secretaris-generaal van de Verenigde Naties.</w:t>
      </w:r>
    </w:p>
    <w:p w14:paraId="341F1119" w14:textId="77777777" w:rsidR="00BC1BC0" w:rsidRPr="00BF03BF" w:rsidRDefault="00BC1BC0" w:rsidP="00F13359">
      <w:pPr>
        <w:jc w:val="both"/>
        <w:rPr>
          <w:lang w:val="fr-BE"/>
        </w:rPr>
      </w:pPr>
      <w:r w:rsidRPr="00BF03BF">
        <w:rPr>
          <w:lang w:val="fr-BE"/>
        </w:rPr>
        <w:t xml:space="preserve">• </w:t>
      </w:r>
      <w:r w:rsidRPr="00BF03BF">
        <w:rPr>
          <w:b/>
          <w:bCs/>
          <w:lang w:val="fr-BE"/>
        </w:rPr>
        <w:t>Zoon Zijne Excellentie Mahmoud Ali Youssouf</w:t>
      </w:r>
      <w:r w:rsidRPr="00BF03BF">
        <w:rPr>
          <w:lang w:val="fr-BE"/>
        </w:rPr>
        <w:t>, voorzitter van de Afrikaanse Unie Commissie.</w:t>
      </w:r>
    </w:p>
    <w:p w14:paraId="26DFB5E3" w14:textId="77777777" w:rsidR="00BC1BC0" w:rsidRPr="00BF03BF" w:rsidRDefault="00BC1BC0" w:rsidP="00F13359">
      <w:pPr>
        <w:jc w:val="both"/>
        <w:rPr>
          <w:lang w:val="fr-BE"/>
        </w:rPr>
      </w:pPr>
      <w:r w:rsidRPr="00BF03BF">
        <w:rPr>
          <w:b/>
          <w:bCs/>
          <w:lang w:val="fr-BE"/>
        </w:rPr>
        <w:t>Centrale thema's van de Conferentie:</w:t>
      </w:r>
    </w:p>
    <w:p w14:paraId="6F519C14" w14:textId="77777777" w:rsidR="00BC1BC0" w:rsidRPr="00FE64FB" w:rsidRDefault="00BC1BC0" w:rsidP="00F13359">
      <w:pPr>
        <w:jc w:val="both"/>
      </w:pPr>
      <w:r w:rsidRPr="00BF03BF">
        <w:rPr>
          <w:lang w:val="fr-BE"/>
        </w:rPr>
        <w:t xml:space="preserve">• </w:t>
      </w:r>
      <w:r w:rsidRPr="00BF03BF">
        <w:rPr>
          <w:b/>
          <w:bCs/>
          <w:lang w:val="fr-BE"/>
        </w:rPr>
        <w:t>Vrede en Veiligheid:</w:t>
      </w:r>
      <w:r w:rsidRPr="00BF03BF">
        <w:rPr>
          <w:lang w:val="fr-BE"/>
        </w:rPr>
        <w:t xml:space="preserve"> De twee leiders spraken hun grote bezorgdheid uit over gewapende conflicten, humanitaire crises en de erosie van het internationaal recht. </w:t>
      </w:r>
      <w:r w:rsidRPr="00B971F6">
        <w:t>Zij benadrukten het belang van politieke oplossingen door preventieve diplomatie, bemiddeling en dialoog.</w:t>
      </w:r>
    </w:p>
    <w:p w14:paraId="28DDAA92" w14:textId="77777777" w:rsidR="00BC1BC0" w:rsidRPr="00FE64FB" w:rsidRDefault="00BC1BC0" w:rsidP="00F13359">
      <w:pPr>
        <w:jc w:val="both"/>
      </w:pPr>
      <w:r w:rsidRPr="00B971F6">
        <w:t xml:space="preserve">• </w:t>
      </w:r>
      <w:r w:rsidRPr="00B971F6">
        <w:rPr>
          <w:b/>
          <w:bCs/>
        </w:rPr>
        <w:t>Steun aan Afrikaanse vredesprocessen:</w:t>
      </w:r>
      <w:r w:rsidRPr="00B971F6">
        <w:t xml:space="preserve"> Er werd een gedeelde inzet herhaald om door Afrika geleide vredesprocessen te ondersteunen, onder meer in Soedan, Zuid-Soedan, Somalië, Libië, de Grote Meren, de Sahel en de Hoorn van Afrika.</w:t>
      </w:r>
    </w:p>
    <w:p w14:paraId="5AE56DE4" w14:textId="77777777" w:rsidR="00BC1BC0" w:rsidRPr="00FE64FB" w:rsidRDefault="00BC1BC0" w:rsidP="00F13359">
      <w:pPr>
        <w:jc w:val="both"/>
      </w:pPr>
      <w:r w:rsidRPr="00B971F6">
        <w:t xml:space="preserve">• </w:t>
      </w:r>
      <w:r w:rsidRPr="00B971F6">
        <w:rPr>
          <w:b/>
          <w:bCs/>
        </w:rPr>
        <w:t>Financiering van vredesoperaties:</w:t>
      </w:r>
      <w:r w:rsidRPr="00B971F6">
        <w:t xml:space="preserve"> Het belang van voorspelbare en duurzame financiering voor door de Afrikaanse Unie geleide vredessteunoperaties werd benadrukt, met verwijzing naar VN-Veiligheidsraadresolutie 2719 (2023). Er werd opgeroepen tot een versnelde uitvoering van de AU-VN-roadmap.</w:t>
      </w:r>
    </w:p>
    <w:p w14:paraId="2EB5AF47" w14:textId="77777777" w:rsidR="00BC1BC0" w:rsidRPr="00FE64FB" w:rsidRDefault="00BC1BC0" w:rsidP="00F13359">
      <w:pPr>
        <w:jc w:val="both"/>
      </w:pPr>
      <w:r w:rsidRPr="00B971F6">
        <w:t xml:space="preserve">• </w:t>
      </w:r>
      <w:r w:rsidRPr="00B971F6">
        <w:rPr>
          <w:b/>
          <w:bCs/>
        </w:rPr>
        <w:t>Ontwikkelings- en technologiesamenwerking:</w:t>
      </w:r>
      <w:r w:rsidRPr="00B971F6">
        <w:t xml:space="preserve"> Samenwerking werd benadrukt op onderwerpen zoals digitale transformatie (Digitale Transformatiestrategie voor Afrika), kunstmatige intelligentie (G20 AI for Africa Initiative) en klimaatactie (uitkomsten van de tweede Afrikaanse Klimaattop).</w:t>
      </w:r>
    </w:p>
    <w:p w14:paraId="0B11FC68" w14:textId="77777777" w:rsidR="00BC1BC0" w:rsidRPr="00FE64FB" w:rsidRDefault="00BC1BC0" w:rsidP="00F13359">
      <w:pPr>
        <w:jc w:val="both"/>
      </w:pPr>
      <w:r w:rsidRPr="00B971F6">
        <w:t xml:space="preserve">• </w:t>
      </w:r>
      <w:r w:rsidRPr="00B971F6">
        <w:rPr>
          <w:b/>
          <w:bCs/>
        </w:rPr>
        <w:t>Inclusie van vrouwen en jongeren:</w:t>
      </w:r>
      <w:r w:rsidRPr="00B971F6">
        <w:t xml:space="preserve"> De centrale rol van vrouwen en jongeren in het bevorderen van vrede, veiligheid en duurzame groei werd bevestigd. Het AU-verdrag inzake de uitbanning van geweld tegen vrouwen en meisjes wordt geprezen als een historische prestatie.</w:t>
      </w:r>
    </w:p>
    <w:p w14:paraId="4C0CCB71" w14:textId="77777777" w:rsidR="00BC1BC0" w:rsidRPr="00FE64FB" w:rsidRDefault="00BC1BC0" w:rsidP="00F13359">
      <w:pPr>
        <w:jc w:val="both"/>
      </w:pPr>
      <w:r w:rsidRPr="00B971F6">
        <w:t>De Tiende jaarlijkse conferentie staat gepland voor 2026 in Addis Abeba, Ethiopië, om deze strategische samenwerking verder te verdiepen.</w:t>
      </w:r>
    </w:p>
    <w:p w14:paraId="21E58798" w14:textId="77777777" w:rsidR="00BC1BC0" w:rsidRPr="00FE64FB" w:rsidRDefault="00BC1BC0" w:rsidP="00F13359">
      <w:pPr>
        <w:jc w:val="both"/>
      </w:pPr>
      <w:r w:rsidRPr="00B971F6">
        <w:t>VN-vredesoperaties: Mandaten en Uitdagingen</w:t>
      </w:r>
    </w:p>
    <w:p w14:paraId="7D8F8804" w14:textId="77777777" w:rsidR="00BC1BC0" w:rsidRPr="00FE64FB" w:rsidRDefault="00BC1BC0" w:rsidP="00F13359">
      <w:pPr>
        <w:jc w:val="both"/>
      </w:pPr>
      <w:r w:rsidRPr="00B971F6">
        <w:lastRenderedPageBreak/>
        <w:t>VN-vredesmissies staan voor complexe uitdagingen, variërend van politieke en veiligheidsinstabiliteit tot financieringscrises die hun vermogen om hun mandaten te vervullen in gevaar brengen.</w:t>
      </w:r>
    </w:p>
    <w:p w14:paraId="0661EB55" w14:textId="77777777" w:rsidR="00BC1BC0" w:rsidRPr="00FE64FB" w:rsidRDefault="00BC1BC0" w:rsidP="00F13359">
      <w:pPr>
        <w:jc w:val="both"/>
      </w:pPr>
      <w:r w:rsidRPr="00B971F6">
        <w:t>MINUSCA (Centraal-Afrikaanse Republiek)</w:t>
      </w:r>
    </w:p>
    <w:p w14:paraId="758DC250" w14:textId="77777777" w:rsidR="00BC1BC0" w:rsidRPr="00FE64FB" w:rsidRDefault="00BC1BC0" w:rsidP="00F13359">
      <w:pPr>
        <w:jc w:val="both"/>
      </w:pPr>
      <w:r w:rsidRPr="00B971F6">
        <w:t xml:space="preserve">De Veiligheidsraad van de Verenigde Naties verlengde het mandaat van de Verenigde Naties Multidimensionale Geïntegreerde Stabilisatiemissie in de Centraal-Afrikaanse Republiek (MINUSCA) met nog een jaar, tot 15 november 2026, via de aanneming van </w:t>
      </w:r>
      <w:r w:rsidRPr="00B971F6">
        <w:rPr>
          <w:b/>
          <w:bCs/>
        </w:rPr>
        <w:t>Resolutie 2800</w:t>
      </w:r>
      <w:r w:rsidRPr="00B971F6">
        <w:t>.</w:t>
      </w:r>
    </w:p>
    <w:p w14:paraId="5A647E3B" w14:textId="77777777" w:rsidR="00BC1BC0" w:rsidRPr="00FE64FB" w:rsidRDefault="00BC1BC0" w:rsidP="00F13359">
      <w:pPr>
        <w:jc w:val="both"/>
      </w:pPr>
      <w:r w:rsidRPr="00B971F6">
        <w:t xml:space="preserve">• </w:t>
      </w:r>
      <w:r w:rsidRPr="00B971F6">
        <w:rPr>
          <w:b/>
          <w:bCs/>
        </w:rPr>
        <w:t>Stemdetails:</w:t>
      </w:r>
      <w:r w:rsidRPr="00B971F6">
        <w:t xml:space="preserve"> De resolutie werd aangenomen met 14 stemmen voor en één onthouding (Verenigde Staten). De tekst werd gepresenteerd door Frankrijk.</w:t>
      </w:r>
    </w:p>
    <w:p w14:paraId="5C4B9159" w14:textId="77777777" w:rsidR="00BC1BC0" w:rsidRPr="00FE64FB" w:rsidRDefault="00BC1BC0" w:rsidP="00F13359">
      <w:pPr>
        <w:jc w:val="both"/>
      </w:pPr>
      <w:r w:rsidRPr="00B971F6">
        <w:t xml:space="preserve">• </w:t>
      </w:r>
      <w:r w:rsidRPr="00B971F6">
        <w:rPr>
          <w:b/>
          <w:bCs/>
        </w:rPr>
        <w:t>Prioriteiten van het mandaat:</w:t>
      </w:r>
      <w:r w:rsidRPr="00B971F6">
        <w:t xml:space="preserve"> Het mandaat bevestigt opnieuw de prioriteiten van de missie:</w:t>
      </w:r>
    </w:p>
    <w:p w14:paraId="5A13DD18" w14:textId="77777777" w:rsidR="00BC1BC0" w:rsidRPr="00FE64FB" w:rsidRDefault="00BC1BC0" w:rsidP="00F13359">
      <w:pPr>
        <w:jc w:val="both"/>
      </w:pPr>
      <w:r w:rsidRPr="00B971F6">
        <w:t>1. Steun voor het verkiezingsproces.</w:t>
      </w:r>
    </w:p>
    <w:p w14:paraId="4715D2C9" w14:textId="77777777" w:rsidR="00BC1BC0" w:rsidRPr="00FE64FB" w:rsidRDefault="00BC1BC0" w:rsidP="00F13359">
      <w:pPr>
        <w:jc w:val="both"/>
      </w:pPr>
      <w:r w:rsidRPr="00B971F6">
        <w:t>2. Bescherming van burgers.</w:t>
      </w:r>
    </w:p>
    <w:p w14:paraId="2B444688" w14:textId="77777777" w:rsidR="00BC1BC0" w:rsidRPr="00FE64FB" w:rsidRDefault="00BC1BC0" w:rsidP="00F13359">
      <w:pPr>
        <w:jc w:val="both"/>
      </w:pPr>
      <w:r w:rsidRPr="00B971F6">
        <w:t>3. Herstel en uitbreiding van de bevoegdheid van de staat.</w:t>
      </w:r>
    </w:p>
    <w:p w14:paraId="75529D41" w14:textId="77777777" w:rsidR="00BC1BC0" w:rsidRPr="00FE64FB" w:rsidRDefault="00BC1BC0" w:rsidP="00F13359">
      <w:pPr>
        <w:jc w:val="both"/>
      </w:pPr>
      <w:r w:rsidRPr="00B971F6">
        <w:t>4. Steun voor de Politieke Overeenkomst voor Vrede en Verzoening (APPR).</w:t>
      </w:r>
    </w:p>
    <w:p w14:paraId="7D67BC3F" w14:textId="77777777" w:rsidR="00BC1BC0" w:rsidRPr="00FE64FB" w:rsidRDefault="00BC1BC0" w:rsidP="00F13359">
      <w:pPr>
        <w:jc w:val="both"/>
      </w:pPr>
      <w:r w:rsidRPr="00B971F6">
        <w:t xml:space="preserve">• </w:t>
      </w:r>
      <w:r w:rsidRPr="00B971F6">
        <w:rPr>
          <w:b/>
          <w:bCs/>
        </w:rPr>
        <w:t>Personeelsplafonds:</w:t>
      </w:r>
      <w:r w:rsidRPr="00B971F6">
        <w:t xml:space="preserve"> De resolutie stelt het maximaal toegestane aantal </w:t>
      </w:r>
      <w:r w:rsidRPr="00B971F6">
        <w:rPr>
          <w:b/>
          <w:bCs/>
        </w:rPr>
        <w:t xml:space="preserve"> militair personeel vast op 14.046 (</w:t>
      </w:r>
      <w:r w:rsidRPr="00B971F6">
        <w:t xml:space="preserve">vergeleken met 14.400 voorheen) en </w:t>
      </w:r>
      <w:r w:rsidRPr="00B971F6">
        <w:rPr>
          <w:b/>
          <w:bCs/>
        </w:rPr>
        <w:t>2.999 politieagenten</w:t>
      </w:r>
      <w:r w:rsidRPr="00B971F6">
        <w:t xml:space="preserve"> (tegenover 3.020).</w:t>
      </w:r>
    </w:p>
    <w:p w14:paraId="0FADC3FC" w14:textId="77777777" w:rsidR="00BC1BC0" w:rsidRPr="00FE64FB" w:rsidRDefault="00BC1BC0" w:rsidP="00F13359">
      <w:pPr>
        <w:jc w:val="both"/>
      </w:pPr>
      <w:r w:rsidRPr="00B971F6">
        <w:t xml:space="preserve">• </w:t>
      </w:r>
      <w:r w:rsidRPr="00B971F6">
        <w:rPr>
          <w:b/>
          <w:bCs/>
        </w:rPr>
        <w:t>Financiële crisis:</w:t>
      </w:r>
      <w:r w:rsidRPr="00B971F6">
        <w:t xml:space="preserve"> Deze verlenging vindt plaats in het kader van een liquiditeitscrisis bij de VN, die een verlaging van het budget van MINUSCA heeft veroorzaakt. Er wordt een noodplan uitgevoerd, wat leidt tot vermindering van personeel (militair en internationaal civiel) en operaties. MINUSCA-woordvoerster Florence Marchal zei dat nationaal burgerpersoneel niet wordt getroffen en dat de lijst met bases die zullen sluiten wordt besproken, met als doel een veiligheidsvacuüm te voorkomen.</w:t>
      </w:r>
    </w:p>
    <w:p w14:paraId="18446135" w14:textId="77777777" w:rsidR="00BC1BC0" w:rsidRPr="00FE64FB" w:rsidRDefault="00BC1BC0" w:rsidP="00F13359">
      <w:pPr>
        <w:jc w:val="both"/>
      </w:pPr>
      <w:r w:rsidRPr="00B971F6">
        <w:t xml:space="preserve">• </w:t>
      </w:r>
      <w:r w:rsidRPr="00B971F6">
        <w:rPr>
          <w:b/>
          <w:bCs/>
        </w:rPr>
        <w:t>Verkiezingssteun:</w:t>
      </w:r>
      <w:r w:rsidRPr="00B971F6">
        <w:t xml:space="preserve"> MINUSCA intensiveert haar logistieke en veiligheidssteun voor de verkiezingen die gepland staan voor 28 december. De missie hielp bij het ontvangen van 892.135 kiezerskaarten in Bangui en bereidt zich voor op hun uitzending. Daarnaast heeft het materieel geleverd aan de Centraal-Afrikaanse defensie- en veiligheidstroepen als onderdeel van het Geïntegreerd Plan voor het Veiligstellen van Verkiezingen (PISE). De </w:t>
      </w:r>
      <w:r w:rsidRPr="00B971F6">
        <w:rPr>
          <w:b/>
          <w:bCs/>
        </w:rPr>
        <w:t>1325-hotline</w:t>
      </w:r>
      <w:r w:rsidRPr="00B971F6">
        <w:t>, een gratis nummer voor het melden van verkiezingsgeweld, is met steun van UN Women opnieuw geactiveerd.</w:t>
      </w:r>
    </w:p>
    <w:p w14:paraId="1251ECBF" w14:textId="77777777" w:rsidR="00BC1BC0" w:rsidRPr="00FE64FB" w:rsidRDefault="00BC1BC0" w:rsidP="00F13359">
      <w:pPr>
        <w:jc w:val="both"/>
      </w:pPr>
      <w:r w:rsidRPr="00B971F6">
        <w:t xml:space="preserve">• </w:t>
      </w:r>
      <w:r w:rsidRPr="00B971F6">
        <w:rPr>
          <w:b/>
          <w:bCs/>
        </w:rPr>
        <w:t>Vredesopbouw:</w:t>
      </w:r>
      <w:r w:rsidRPr="00B971F6">
        <w:t xml:space="preserve"> De missie blijft lokale vredesakkoorden faciliteren, zoals die die eind oktober werd ondertekend in Am-Dafock tussen de grensgemeenschappen van Centraal-Afrika en Soedan, waardoor het mogelijk is om de vrije beweging op de as Birao-Am-Dafock te herstellen.</w:t>
      </w:r>
    </w:p>
    <w:p w14:paraId="6BF42198" w14:textId="77777777" w:rsidR="00BC1BC0" w:rsidRPr="00FE64FB" w:rsidRDefault="00BC1BC0" w:rsidP="00F13359">
      <w:pPr>
        <w:jc w:val="both"/>
      </w:pPr>
      <w:r w:rsidRPr="00B971F6">
        <w:t>UNMISS, Zuid-Soedan, in het Soedan-departement</w:t>
      </w:r>
    </w:p>
    <w:p w14:paraId="0FB9A5A1" w14:textId="77777777" w:rsidR="00BC1BC0" w:rsidRPr="00FE64FB" w:rsidRDefault="00BC1BC0" w:rsidP="00F13359">
      <w:pPr>
        <w:jc w:val="both"/>
      </w:pPr>
      <w:r w:rsidRPr="00B971F6">
        <w:t>De situatie in Zuid-Soedan verslechtert snel en dreigt het land weer in een grootschalig conflict te storten. Hoge VN-functionarissen hebben de Veiligheidsraad gewaarschuwd voor toenemende politieke polarisatie, schendingen van het staakt-het-vuren en een catastrofale humanitaire crisis.</w:t>
      </w:r>
    </w:p>
    <w:p w14:paraId="6013CA0F" w14:textId="77777777" w:rsidR="00BC1BC0" w:rsidRPr="00FE64FB" w:rsidRDefault="00BC1BC0" w:rsidP="00F13359">
      <w:pPr>
        <w:jc w:val="both"/>
      </w:pPr>
      <w:r w:rsidRPr="00B971F6">
        <w:t xml:space="preserve">• </w:t>
      </w:r>
      <w:r w:rsidRPr="00B971F6">
        <w:rPr>
          <w:b/>
          <w:bCs/>
        </w:rPr>
        <w:t>Politieke en veiligheidscontext:</w:t>
      </w:r>
    </w:p>
    <w:p w14:paraId="723B809B" w14:textId="77777777" w:rsidR="00BC1BC0" w:rsidRPr="00FE64FB" w:rsidRDefault="00BC1BC0" w:rsidP="00F13359">
      <w:pPr>
        <w:jc w:val="both"/>
      </w:pPr>
      <w:r w:rsidRPr="00B971F6">
        <w:t>Ondersecretaris-generaal voor Vredesoperaties Jean-Pierre Lacroix beschreef een "negatieve en potentieel gevaarlijke richting," met een toename van schendingen van staakt-het-vuren, waaronder luchtaanvallen.</w:t>
      </w:r>
    </w:p>
    <w:p w14:paraId="6FC1AE5F" w14:textId="77777777" w:rsidR="00BC1BC0" w:rsidRPr="00FE64FB" w:rsidRDefault="00BC1BC0" w:rsidP="00F13359">
      <w:pPr>
        <w:jc w:val="both"/>
      </w:pPr>
      <w:r w:rsidRPr="00B971F6">
        <w:t>◦ Het Revitalized Peace Agreement van 2018, het enige levensvatbare kader voor vrede, "lijkt uit elkaar te vallen."</w:t>
      </w:r>
    </w:p>
    <w:p w14:paraId="744B5A49" w14:textId="77777777" w:rsidR="00BC1BC0" w:rsidRPr="00FE64FB" w:rsidRDefault="00BC1BC0" w:rsidP="00F13359">
      <w:pPr>
        <w:jc w:val="both"/>
      </w:pPr>
      <w:r w:rsidRPr="00B971F6">
        <w:lastRenderedPageBreak/>
        <w:t>◦ De detentie van oppositieleiders heeft het politieke klimaat gepolariseerd, en de verkiezingen die gepland staan voor december 2026 lijken "steeds onwaarschijnlijker."</w:t>
      </w:r>
    </w:p>
    <w:p w14:paraId="09D39264" w14:textId="77777777" w:rsidR="00BC1BC0" w:rsidRPr="00FE64FB" w:rsidRDefault="00BC1BC0" w:rsidP="00F13359">
      <w:pPr>
        <w:jc w:val="both"/>
      </w:pPr>
      <w:r w:rsidRPr="00B971F6">
        <w:t xml:space="preserve">• </w:t>
      </w:r>
      <w:r w:rsidRPr="00B971F6">
        <w:rPr>
          <w:b/>
          <w:bCs/>
        </w:rPr>
        <w:t>Humanitaire crisis:</w:t>
      </w:r>
    </w:p>
    <w:p w14:paraId="14A3C126" w14:textId="77777777" w:rsidR="00BC1BC0" w:rsidRPr="00FE64FB" w:rsidRDefault="00BC1BC0" w:rsidP="00F13359">
      <w:pPr>
        <w:jc w:val="both"/>
      </w:pPr>
      <w:r w:rsidRPr="00B971F6">
        <w:t xml:space="preserve"> ◦ Meer dan </w:t>
      </w:r>
      <w:r w:rsidRPr="00B971F6">
        <w:rPr>
          <w:b/>
          <w:bCs/>
        </w:rPr>
        <w:t>7,5 miljoen mensen</w:t>
      </w:r>
      <w:r w:rsidRPr="00B971F6">
        <w:t xml:space="preserve"> zijn acuut voedselonzeker, waaronder 28.000 die risico lopen op hongersnood.</w:t>
      </w:r>
    </w:p>
    <w:p w14:paraId="693598D5" w14:textId="77777777" w:rsidR="00BC1BC0" w:rsidRPr="00FE64FB" w:rsidRDefault="00BC1BC0" w:rsidP="00F13359">
      <w:pPr>
        <w:jc w:val="both"/>
      </w:pPr>
      <w:r w:rsidRPr="00B971F6">
        <w:t xml:space="preserve"> ◦ De toestroom van meer dan </w:t>
      </w:r>
      <w:r w:rsidRPr="00B971F6">
        <w:rPr>
          <w:b/>
          <w:bCs/>
        </w:rPr>
        <w:t xml:space="preserve">1,2 miljoen vluchtelingen die </w:t>
      </w:r>
      <w:r w:rsidRPr="00B971F6">
        <w:t xml:space="preserve"> de oorlog in het naburige Soedan ontvluchten, heeft de druk op de toch al beperkte middelen vergroot.</w:t>
      </w:r>
    </w:p>
    <w:p w14:paraId="48350EE7" w14:textId="77777777" w:rsidR="00BC1BC0" w:rsidRPr="00BF03BF" w:rsidRDefault="00BC1BC0" w:rsidP="00F13359">
      <w:pPr>
        <w:jc w:val="both"/>
        <w:rPr>
          <w:lang w:val="fr-BE"/>
        </w:rPr>
      </w:pPr>
      <w:r w:rsidRPr="00BF03BF">
        <w:rPr>
          <w:lang w:val="fr-BE"/>
        </w:rPr>
        <w:t xml:space="preserve">• </w:t>
      </w:r>
      <w:r w:rsidRPr="00BF03BF">
        <w:rPr>
          <w:b/>
          <w:bCs/>
          <w:lang w:val="fr-BE"/>
        </w:rPr>
        <w:t>Uitdagingen voor de missie (UNMISS):</w:t>
      </w:r>
    </w:p>
    <w:p w14:paraId="3689807F" w14:textId="77777777" w:rsidR="00BC1BC0" w:rsidRPr="00FE64FB" w:rsidRDefault="00BC1BC0" w:rsidP="00F13359">
      <w:pPr>
        <w:jc w:val="both"/>
      </w:pPr>
      <w:r w:rsidRPr="00B971F6">
        <w:t>◦ Vanwege de financiële crisis van de VN voert UNMISS een noodplan uit dat kantorensluitingen, repatriëring van uniformpersoneel en personeelsreducties omvat.</w:t>
      </w:r>
    </w:p>
    <w:p w14:paraId="5413540A" w14:textId="77777777" w:rsidR="00BC1BC0" w:rsidRPr="00FE64FB" w:rsidRDefault="00BC1BC0" w:rsidP="00F13359">
      <w:pPr>
        <w:jc w:val="both"/>
      </w:pPr>
      <w:r w:rsidRPr="00B971F6">
        <w:t>◦ Jean-Pierre Lacroix onthulde dat de Zuid-Soedanese regering reageerde met een officieel document waarin "een reeks voorwaarden werd gepresenteerd die niet alleen onrealistisch zijn, maar ook een ernstige bedreiging vormen voor de haalbaarheid van het noodplan, en mogelijk voor de missie zelf". Deze voorwaarden omvatten een vermindering van 70 procent van internationale militaire contingenten en het gronden van verkenningsvliegtuigen.</w:t>
      </w:r>
    </w:p>
    <w:p w14:paraId="048BDD8D" w14:textId="77777777" w:rsidR="00BC1BC0" w:rsidRPr="00FE64FB" w:rsidRDefault="00BC1BC0" w:rsidP="00F13359">
      <w:pPr>
        <w:jc w:val="both"/>
      </w:pPr>
      <w:r w:rsidRPr="00B971F6">
        <w:t>◦ De heer Lacroix zei dat "de toekomst van deze missie volledig op het spel staat" als de regering niet meer begrip en flexibiliteit toont, en herhaalde dat de Status of Forces Agreement (SOFA) gerespecteerd moet worden.</w:t>
      </w:r>
    </w:p>
    <w:p w14:paraId="04BF1C81" w14:textId="77777777" w:rsidR="00BC1BC0" w:rsidRPr="00BF03BF" w:rsidRDefault="00BC1BC0" w:rsidP="00F13359">
      <w:pPr>
        <w:jc w:val="both"/>
        <w:rPr>
          <w:lang w:val="fr-BE"/>
        </w:rPr>
      </w:pPr>
      <w:r w:rsidRPr="00BF03BF">
        <w:rPr>
          <w:lang w:val="fr-BE"/>
        </w:rPr>
        <w:t xml:space="preserve">• </w:t>
      </w:r>
      <w:r w:rsidRPr="00BF03BF">
        <w:rPr>
          <w:b/>
          <w:bCs/>
          <w:lang w:val="fr-BE"/>
        </w:rPr>
        <w:t>Mandaat van de missie (Resolutie 2779 (2025)):</w:t>
      </w:r>
    </w:p>
    <w:p w14:paraId="32B52FC5" w14:textId="77777777" w:rsidR="00BC1BC0" w:rsidRPr="00FE64FB" w:rsidRDefault="00BC1BC0" w:rsidP="00F13359">
      <w:pPr>
        <w:jc w:val="both"/>
      </w:pPr>
      <w:r w:rsidRPr="00B971F6">
        <w:t>◦ Het mandaat machtigt UNMISS om alle noodzakelijke middelen te gebruiken om:</w:t>
      </w:r>
    </w:p>
    <w:p w14:paraId="6BF6672A" w14:textId="77777777" w:rsidR="00BC1BC0" w:rsidRPr="00FE64FB" w:rsidRDefault="00BC1BC0" w:rsidP="00F13359">
      <w:pPr>
        <w:jc w:val="both"/>
      </w:pPr>
      <w:r w:rsidRPr="00B971F6">
        <w:t>▪ Bescherm burgers die bedreigd worden met fysiek geweld.</w:t>
      </w:r>
    </w:p>
    <w:p w14:paraId="66E0A4DA" w14:textId="77777777" w:rsidR="00BC1BC0" w:rsidRPr="00FE64FB" w:rsidRDefault="00BC1BC0" w:rsidP="00F13359">
      <w:pPr>
        <w:jc w:val="both"/>
      </w:pPr>
      <w:r w:rsidRPr="00B971F6">
        <w:t>▪ Het creëren van omstandigheden die bevorderlijk zijn voor de levering van humanitaire hulp.</w:t>
      </w:r>
    </w:p>
    <w:p w14:paraId="53211CEE" w14:textId="77777777" w:rsidR="00BC1BC0" w:rsidRPr="00FE64FB" w:rsidRDefault="00BC1BC0" w:rsidP="00F13359">
      <w:pPr>
        <w:jc w:val="both"/>
      </w:pPr>
      <w:r w:rsidRPr="00B971F6">
        <w:t>▪ Steun de uitvoering van het Revitalized Peace Agreement en het vredesproces.</w:t>
      </w:r>
    </w:p>
    <w:p w14:paraId="385FB938" w14:textId="77777777" w:rsidR="00BC1BC0" w:rsidRPr="00FE64FB" w:rsidRDefault="00BC1BC0" w:rsidP="00F13359">
      <w:pPr>
        <w:jc w:val="both"/>
      </w:pPr>
      <w:r w:rsidRPr="00B971F6">
        <w:t>▪ Monitoren, onderzoeken en rapporteren over schendingen van mensenrechten en humanitair recht.</w:t>
      </w:r>
    </w:p>
    <w:p w14:paraId="4B515C41" w14:textId="77777777" w:rsidR="00BC1BC0" w:rsidRPr="00FE64FB" w:rsidRDefault="00BC1BC0" w:rsidP="00F13359">
      <w:pPr>
        <w:jc w:val="both"/>
      </w:pPr>
      <w:r w:rsidRPr="00B971F6">
        <w:t xml:space="preserve"> ◦ De maximaal toegestane sterkte is </w:t>
      </w:r>
      <w:r w:rsidRPr="00B971F6">
        <w:rPr>
          <w:b/>
          <w:bCs/>
        </w:rPr>
        <w:t>17.000 militairen</w:t>
      </w:r>
      <w:r w:rsidRPr="00B971F6">
        <w:t xml:space="preserve"> en </w:t>
      </w:r>
      <w:r w:rsidRPr="00B971F6">
        <w:rPr>
          <w:b/>
          <w:bCs/>
        </w:rPr>
        <w:t>2.101 politieagenten</w:t>
      </w:r>
      <w:r w:rsidRPr="00B971F6">
        <w:t>.</w:t>
      </w:r>
    </w:p>
    <w:p w14:paraId="0B4D0B53" w14:textId="77777777" w:rsidR="00BC1BC0" w:rsidRPr="00FE64FB" w:rsidRDefault="00BC1BC0" w:rsidP="00F13359">
      <w:pPr>
        <w:jc w:val="both"/>
      </w:pPr>
      <w:r w:rsidRPr="00B971F6">
        <w:t>UNISFA (Abyei)</w:t>
      </w:r>
    </w:p>
    <w:p w14:paraId="25B81D3C" w14:textId="77777777" w:rsidR="00BC1BC0" w:rsidRPr="00FE64FB" w:rsidRDefault="00BC1BC0" w:rsidP="00F13359">
      <w:pPr>
        <w:jc w:val="both"/>
      </w:pPr>
      <w:r w:rsidRPr="00B971F6">
        <w:t xml:space="preserve">De Veiligheidsraad verlengde </w:t>
      </w:r>
      <w:r w:rsidRPr="00B971F6">
        <w:rPr>
          <w:b/>
          <w:bCs/>
        </w:rPr>
        <w:t xml:space="preserve"> het mandaat van de Interim Security Force van de Verenigde Naties voor Abyei (UNISFA) tot </w:t>
      </w:r>
      <w:r w:rsidRPr="00B971F6">
        <w:t xml:space="preserve">15 november 2025 via </w:t>
      </w:r>
      <w:r w:rsidRPr="00B971F6">
        <w:rPr>
          <w:b/>
          <w:bCs/>
        </w:rPr>
        <w:t>resolutie 2760 (2024).</w:t>
      </w:r>
    </w:p>
    <w:p w14:paraId="23465579" w14:textId="77777777" w:rsidR="00BC1BC0" w:rsidRPr="00FE64FB" w:rsidRDefault="00BC1BC0" w:rsidP="00F13359">
      <w:pPr>
        <w:jc w:val="both"/>
      </w:pPr>
      <w:r w:rsidRPr="00B971F6">
        <w:t xml:space="preserve">• </w:t>
      </w:r>
      <w:r w:rsidRPr="00B971F6">
        <w:rPr>
          <w:b/>
          <w:bCs/>
        </w:rPr>
        <w:t>Details van de stemming:</w:t>
      </w:r>
      <w:r w:rsidRPr="00B971F6">
        <w:t xml:space="preserve"> De resolutie werd aangenomen met 14 stemmen voor, waarbij de Russische Federatie zich onthield.</w:t>
      </w:r>
    </w:p>
    <w:p w14:paraId="5C49D228" w14:textId="77777777" w:rsidR="00BC1BC0" w:rsidRPr="00FE64FB" w:rsidRDefault="00BC1BC0" w:rsidP="00F13359">
      <w:pPr>
        <w:jc w:val="both"/>
      </w:pPr>
      <w:r w:rsidRPr="00B971F6">
        <w:t xml:space="preserve">• </w:t>
      </w:r>
      <w:r w:rsidRPr="00B971F6">
        <w:rPr>
          <w:b/>
          <w:bCs/>
        </w:rPr>
        <w:t>Achtergrond:</w:t>
      </w:r>
      <w:r w:rsidRPr="00B971F6">
        <w:t xml:space="preserve"> De tekst is voor het eerst sinds 2021 bijgewerkt om de veranderende omstandigheden weer te geven, waaronder de oorlog in Soedan en de langdurige politieke transitie in Zuid-Soedan.</w:t>
      </w:r>
    </w:p>
    <w:p w14:paraId="17102226" w14:textId="77777777" w:rsidR="00BC1BC0" w:rsidRPr="00FE64FB" w:rsidRDefault="00BC1BC0" w:rsidP="00F13359">
      <w:pPr>
        <w:jc w:val="both"/>
      </w:pPr>
      <w:r w:rsidRPr="00B971F6">
        <w:t xml:space="preserve">• Kernpunten </w:t>
      </w:r>
      <w:r w:rsidRPr="00B971F6">
        <w:rPr>
          <w:b/>
          <w:bCs/>
        </w:rPr>
        <w:t>van de resolutie:</w:t>
      </w:r>
    </w:p>
    <w:p w14:paraId="60FAC892" w14:textId="77777777" w:rsidR="00BC1BC0" w:rsidRPr="00FE64FB" w:rsidRDefault="00BC1BC0" w:rsidP="00F13359">
      <w:pPr>
        <w:jc w:val="both"/>
      </w:pPr>
      <w:r w:rsidRPr="00B971F6">
        <w:t>◦ Het veroordeelt ten zeerste de aanwezigheid van Zuid-Soedanese troepen in het gebied van Abyei, in strijd met de overeenkomsten die bepalen dat Abyei een gedemilitariseerde zone blijft.</w:t>
      </w:r>
    </w:p>
    <w:p w14:paraId="0FED6ECC" w14:textId="77777777" w:rsidR="00BC1BC0" w:rsidRPr="00FE64FB" w:rsidRDefault="00BC1BC0" w:rsidP="00F13359">
      <w:pPr>
        <w:jc w:val="both"/>
      </w:pPr>
      <w:r w:rsidRPr="00B971F6">
        <w:lastRenderedPageBreak/>
        <w:t>◦ De Veiligheidsraad uit zijn diepe bezorgdheid over aanvallen op vredeshandhavers en herinnert eraan dat deze mogelijk oorlogsmisdaden zijn.</w:t>
      </w:r>
    </w:p>
    <w:p w14:paraId="22C02ED9" w14:textId="77777777" w:rsidR="00BC1BC0" w:rsidRPr="00FE64FB" w:rsidRDefault="00BC1BC0" w:rsidP="00F13359">
      <w:pPr>
        <w:jc w:val="both"/>
      </w:pPr>
      <w:r w:rsidRPr="00B971F6">
        <w:t xml:space="preserve"> ◦ Het maximaal toegestane aantal militairen wordt gehandhaafd op </w:t>
      </w:r>
      <w:r w:rsidRPr="00B971F6">
        <w:rPr>
          <w:b/>
          <w:bCs/>
        </w:rPr>
        <w:t>3.250 militairen</w:t>
      </w:r>
      <w:r w:rsidRPr="00B971F6">
        <w:t xml:space="preserve"> en </w:t>
      </w:r>
      <w:r w:rsidRPr="00B971F6">
        <w:rPr>
          <w:b/>
          <w:bCs/>
        </w:rPr>
        <w:t>640 politieagenten</w:t>
      </w:r>
      <w:r w:rsidRPr="00B971F6">
        <w:t>.</w:t>
      </w:r>
    </w:p>
    <w:p w14:paraId="41D21126" w14:textId="77777777" w:rsidR="00BC1BC0" w:rsidRPr="00FE64FB" w:rsidRDefault="00BC1BC0" w:rsidP="00F13359">
      <w:pPr>
        <w:jc w:val="both"/>
      </w:pPr>
      <w:r w:rsidRPr="00B971F6">
        <w:t xml:space="preserve"> ◦ De resolutie roept op tot een </w:t>
      </w:r>
      <w:r w:rsidRPr="00B971F6">
        <w:rPr>
          <w:b/>
          <w:bCs/>
        </w:rPr>
        <w:t>strategische herziening</w:t>
      </w:r>
      <w:r w:rsidRPr="00B971F6">
        <w:t xml:space="preserve"> van UNISFA, waarvan de conclusies uiterlijk 15 augustus 2025 moeten worden ingediend.</w:t>
      </w:r>
    </w:p>
    <w:p w14:paraId="32E8C23C" w14:textId="77777777" w:rsidR="00BC1BC0" w:rsidRPr="00FE64FB" w:rsidRDefault="00BC1BC0" w:rsidP="00F13359">
      <w:pPr>
        <w:jc w:val="both"/>
      </w:pPr>
      <w:r w:rsidRPr="00B971F6">
        <w:t xml:space="preserve">• </w:t>
      </w:r>
      <w:r w:rsidRPr="00B971F6">
        <w:rPr>
          <w:b/>
          <w:bCs/>
        </w:rPr>
        <w:t>Kritiek:</w:t>
      </w:r>
      <w:r w:rsidRPr="00B971F6">
        <w:t xml:space="preserve"> Rusland rechtvaardigde zijn onthouding door de Verenigde Staten (de penhouder van de resolutie) te beschuldigen van "selectiviteit" en van het opnemen van "gepolitiseerde elementen." China stemde voor het gebrek aan consensus.</w:t>
      </w:r>
    </w:p>
    <w:p w14:paraId="26705310" w14:textId="77777777" w:rsidR="00BC1BC0" w:rsidRPr="00FE64FB" w:rsidRDefault="00BC1BC0" w:rsidP="00F13359">
      <w:pPr>
        <w:jc w:val="both"/>
      </w:pPr>
      <w:r w:rsidRPr="00B971F6">
        <w:t>MONUSCO (Democratische Republiek Congo)</w:t>
      </w:r>
    </w:p>
    <w:p w14:paraId="3E2F496E" w14:textId="77777777" w:rsidR="00BC1BC0" w:rsidRPr="00FE64FB" w:rsidRDefault="00BC1BC0" w:rsidP="00F13359">
      <w:pPr>
        <w:jc w:val="both"/>
      </w:pPr>
      <w:r w:rsidRPr="00B971F6">
        <w:t>MONUSCO blijft Congolese instellingen ondersteunen in een context van aanhoudende onzekerheid, vooral in het oosten van het land.</w:t>
      </w:r>
    </w:p>
    <w:p w14:paraId="3720D8C7" w14:textId="77777777" w:rsidR="00BC1BC0" w:rsidRPr="00FE64FB" w:rsidRDefault="00BC1BC0" w:rsidP="00F13359">
      <w:pPr>
        <w:jc w:val="both"/>
      </w:pPr>
      <w:r w:rsidRPr="00B971F6">
        <w:t xml:space="preserve">• </w:t>
      </w:r>
      <w:r w:rsidRPr="00B971F6">
        <w:rPr>
          <w:b/>
          <w:bCs/>
        </w:rPr>
        <w:t>Quick Impact Project (QIP) in Beni:</w:t>
      </w:r>
    </w:p>
    <w:p w14:paraId="02291FA4" w14:textId="77777777" w:rsidR="00BC1BC0" w:rsidRPr="00FE64FB" w:rsidRDefault="00BC1BC0" w:rsidP="00F13359">
      <w:pPr>
        <w:jc w:val="both"/>
      </w:pPr>
      <w:r w:rsidRPr="00B971F6">
        <w:t>◦ MONUSCO rehabiliteerde en beveiligde de Beni Garrison Militaire Rechtbank, een faciliteit die het doelwit was geweest van aanvallen door ADF-rebellen en Mai-Mai milities.</w:t>
      </w:r>
    </w:p>
    <w:p w14:paraId="7EAF85C8" w14:textId="77777777" w:rsidR="00BC1BC0" w:rsidRPr="00BF03BF" w:rsidRDefault="00BC1BC0" w:rsidP="00F13359">
      <w:pPr>
        <w:jc w:val="both"/>
        <w:rPr>
          <w:lang w:val="fr-BE"/>
        </w:rPr>
      </w:pPr>
      <w:r w:rsidRPr="00B971F6">
        <w:t xml:space="preserve"> </w:t>
      </w:r>
      <w:r w:rsidRPr="00BF03BF">
        <w:rPr>
          <w:lang w:val="fr-BE"/>
        </w:rPr>
        <w:t>◦ Het project, gefinancierd met US</w:t>
      </w:r>
      <w:r w:rsidRPr="00BF03BF">
        <w:rPr>
          <w:b/>
          <w:bCs/>
          <w:lang w:val="fr-BE"/>
        </w:rPr>
        <w:t xml:space="preserve">$46.000, </w:t>
      </w:r>
      <w:r w:rsidRPr="00BF03BF">
        <w:rPr>
          <w:lang w:val="fr-BE"/>
        </w:rPr>
        <w:t>maakte de bouw van een hek en de renovatie van de rechtszaal, detentiecellen en kantoren mogelijk, waardoor de arbeidsomstandigheden van magistraten en de veiligheid van de procespartijen werden verbeterd.</w:t>
      </w:r>
    </w:p>
    <w:p w14:paraId="2EAC3422" w14:textId="77777777" w:rsidR="00BC1BC0" w:rsidRPr="00FE64FB" w:rsidRDefault="00BC1BC0" w:rsidP="00F13359">
      <w:pPr>
        <w:jc w:val="both"/>
      </w:pPr>
      <w:r w:rsidRPr="00B971F6">
        <w:t xml:space="preserve">• </w:t>
      </w:r>
      <w:r w:rsidRPr="00B971F6">
        <w:rPr>
          <w:b/>
          <w:bCs/>
        </w:rPr>
        <w:t>Humanitaire crisis in het oosten:</w:t>
      </w:r>
    </w:p>
    <w:p w14:paraId="1F58CB1B" w14:textId="77777777" w:rsidR="00BC1BC0" w:rsidRPr="00FE64FB" w:rsidRDefault="00BC1BC0" w:rsidP="00F13359">
      <w:pPr>
        <w:jc w:val="both"/>
      </w:pPr>
      <w:r w:rsidRPr="00B971F6">
        <w:t>◦ OCHA blijft diep bezorgd over de voortdurende aanvallen op burgers in de gebieden Beni en Lubero (Noord-Kivu) en Ituri.</w:t>
      </w:r>
    </w:p>
    <w:p w14:paraId="2C747A9D" w14:textId="77777777" w:rsidR="00BC1BC0" w:rsidRPr="00FE64FB" w:rsidRDefault="00BC1BC0" w:rsidP="00F13359">
      <w:pPr>
        <w:jc w:val="both"/>
      </w:pPr>
      <w:r w:rsidRPr="00B971F6">
        <w:t xml:space="preserve"> ◦ Sinds begin 2025 zijn meer dan </w:t>
      </w:r>
      <w:r w:rsidRPr="00B971F6">
        <w:rPr>
          <w:b/>
          <w:bCs/>
        </w:rPr>
        <w:t>1.000 mensen omgekomen</w:t>
      </w:r>
      <w:r w:rsidRPr="00B971F6">
        <w:t xml:space="preserve"> in deze twee provincies.</w:t>
      </w:r>
    </w:p>
    <w:p w14:paraId="0B90AE88" w14:textId="77777777" w:rsidR="00BC1BC0" w:rsidRPr="00FE64FB" w:rsidRDefault="00BC1BC0" w:rsidP="00F13359">
      <w:pPr>
        <w:jc w:val="both"/>
      </w:pPr>
      <w:r w:rsidRPr="00B971F6">
        <w:t xml:space="preserve"> ◦ Ongeveer </w:t>
      </w:r>
      <w:r w:rsidRPr="00B971F6">
        <w:rPr>
          <w:b/>
          <w:bCs/>
        </w:rPr>
        <w:t>400.000 mensen</w:t>
      </w:r>
      <w:r w:rsidRPr="00B971F6">
        <w:t xml:space="preserve"> zijn ontheemd in de gebieden Beni en Lubero.</w:t>
      </w:r>
    </w:p>
    <w:p w14:paraId="4884548C" w14:textId="77777777" w:rsidR="00BC1BC0" w:rsidRPr="00FE64FB" w:rsidRDefault="00BC1BC0" w:rsidP="00F13359">
      <w:pPr>
        <w:jc w:val="both"/>
      </w:pPr>
      <w:r w:rsidRPr="00B971F6">
        <w:t>◦ Minstens 28 gezondheidslocaties zijn sinds 2024 getroffen door gewapende aanvallen, waardoor meer dan 150.000 mensen essentiële zorg verloren.</w:t>
      </w:r>
    </w:p>
    <w:p w14:paraId="17AC6118" w14:textId="77777777" w:rsidR="00BC1BC0" w:rsidRPr="00BF03BF" w:rsidRDefault="00BC1BC0" w:rsidP="00F13359">
      <w:pPr>
        <w:jc w:val="both"/>
        <w:rPr>
          <w:lang w:val="fr-BE"/>
        </w:rPr>
      </w:pPr>
      <w:r w:rsidRPr="00B971F6">
        <w:t xml:space="preserve"> </w:t>
      </w:r>
      <w:r w:rsidRPr="00BF03BF">
        <w:rPr>
          <w:lang w:val="fr-BE"/>
        </w:rPr>
        <w:t xml:space="preserve">◦ Het humanitaire responsplan van 2,5 miljard dollar voor de DRC wordt slechts </w:t>
      </w:r>
      <w:r w:rsidRPr="00BF03BF">
        <w:rPr>
          <w:b/>
          <w:bCs/>
          <w:lang w:val="fr-BE"/>
        </w:rPr>
        <w:t>voor 17% gefinancierd.</w:t>
      </w:r>
    </w:p>
    <w:p w14:paraId="4B158E37" w14:textId="77777777" w:rsidR="00BC1BC0" w:rsidRPr="00BF03BF" w:rsidRDefault="00BC1BC0" w:rsidP="00F13359">
      <w:pPr>
        <w:jc w:val="both"/>
        <w:rPr>
          <w:lang w:val="fr-BE"/>
        </w:rPr>
      </w:pPr>
      <w:r w:rsidRPr="00BF03BF">
        <w:rPr>
          <w:lang w:val="fr-BE"/>
        </w:rPr>
        <w:t>UNIFIL (Libanon)</w:t>
      </w:r>
    </w:p>
    <w:p w14:paraId="14FDAC2D" w14:textId="77777777" w:rsidR="00BC1BC0" w:rsidRPr="00BF03BF" w:rsidRDefault="00BC1BC0" w:rsidP="00F13359">
      <w:pPr>
        <w:jc w:val="both"/>
        <w:rPr>
          <w:lang w:val="fr-BE"/>
        </w:rPr>
      </w:pPr>
      <w:r w:rsidRPr="00BF03BF">
        <w:rPr>
          <w:lang w:val="fr-BE"/>
        </w:rPr>
        <w:t>De situatie langs de Blauwe Lijn tussen Libanon en Israël blijft onstabiel.</w:t>
      </w:r>
    </w:p>
    <w:p w14:paraId="62C2E5CE" w14:textId="77777777" w:rsidR="00BC1BC0" w:rsidRPr="00FE64FB" w:rsidRDefault="00BC1BC0" w:rsidP="00F13359">
      <w:pPr>
        <w:jc w:val="both"/>
      </w:pPr>
      <w:r w:rsidRPr="00B971F6">
        <w:t>• Op 16 november 2025 werd een voetpatrouille van de Verenigde Naties Interim Force in Libanon (UNIFIL) het doelwit van een Israëlische legertank Merkava.</w:t>
      </w:r>
    </w:p>
    <w:p w14:paraId="69F6F729" w14:textId="77777777" w:rsidR="00BC1BC0" w:rsidRPr="00FE64FB" w:rsidRDefault="00BC1BC0" w:rsidP="00F13359">
      <w:pPr>
        <w:jc w:val="both"/>
      </w:pPr>
      <w:r w:rsidRPr="00B971F6">
        <w:t>• Zwaar artillerievuur ontplofte enkele meters van de vredeshandhavers, die zonder slachtoffers dekking konden zoeken.</w:t>
      </w:r>
    </w:p>
    <w:p w14:paraId="4274CC3E" w14:textId="77777777" w:rsidR="00BC1BC0" w:rsidRPr="00FE64FB" w:rsidRDefault="00BC1BC0" w:rsidP="00F13359">
      <w:pPr>
        <w:jc w:val="both"/>
      </w:pPr>
      <w:r w:rsidRPr="00B971F6">
        <w:t>• Dit is het tweede incident van dit soort in twee maanden.</w:t>
      </w:r>
    </w:p>
    <w:p w14:paraId="15CC3307" w14:textId="77777777" w:rsidR="00BC1BC0" w:rsidRPr="00FE64FB" w:rsidRDefault="00BC1BC0" w:rsidP="00F13359">
      <w:pPr>
        <w:jc w:val="both"/>
      </w:pPr>
      <w:r w:rsidRPr="00B971F6">
        <w:t>• UNIFIL riep de Israëlische Defensiemacht (IDF) op om "alle agressieve gedragingen te staken".</w:t>
      </w:r>
    </w:p>
    <w:p w14:paraId="55CE587A" w14:textId="77777777" w:rsidR="00BC1BC0" w:rsidRPr="00FE64FB" w:rsidRDefault="00BC1BC0" w:rsidP="00F13359">
      <w:pPr>
        <w:jc w:val="both"/>
      </w:pPr>
      <w:r w:rsidRPr="00B971F6">
        <w:lastRenderedPageBreak/>
        <w:t>• Dit incident vindt plaats terwijl de missie van UNIFIL, die sinds 1978 aanwezig is, eind 2027 zal eindigen.</w:t>
      </w:r>
    </w:p>
    <w:p w14:paraId="68251E5A" w14:textId="77777777" w:rsidR="00BC1BC0" w:rsidRPr="00FE64FB" w:rsidRDefault="00BC1BC0" w:rsidP="00F13359">
      <w:pPr>
        <w:jc w:val="both"/>
      </w:pPr>
      <w:r w:rsidRPr="00B971F6">
        <w:t>Regionale crises en internationale reacties</w:t>
      </w:r>
    </w:p>
    <w:p w14:paraId="730A6152" w14:textId="77777777" w:rsidR="00BC1BC0" w:rsidRPr="00FE64FB" w:rsidRDefault="00BC1BC0" w:rsidP="00F13359">
      <w:pPr>
        <w:jc w:val="both"/>
      </w:pPr>
      <w:r w:rsidRPr="00B971F6">
        <w:t>Conflict in Soedan</w:t>
      </w:r>
    </w:p>
    <w:p w14:paraId="704485F1" w14:textId="77777777" w:rsidR="00BC1BC0" w:rsidRPr="00FE64FB" w:rsidRDefault="00BC1BC0" w:rsidP="00F13359">
      <w:pPr>
        <w:jc w:val="both"/>
      </w:pPr>
      <w:r w:rsidRPr="00B971F6">
        <w:t>De oorlog tussen de Soedanese strijdkrachten (SAF) en de Rapid Support Forces (RSF), die in april 2023 uitbrak, heeft het land in een crisis van "verbijsterende" omvang gestort.</w:t>
      </w:r>
    </w:p>
    <w:p w14:paraId="0FD351D6" w14:textId="77777777" w:rsidR="00BC1BC0" w:rsidRPr="00FE64FB" w:rsidRDefault="00BC1BC0" w:rsidP="00F13359">
      <w:pPr>
        <w:jc w:val="both"/>
      </w:pPr>
      <w:r w:rsidRPr="00B971F6">
        <w:t xml:space="preserve">• </w:t>
      </w:r>
      <w:r w:rsidRPr="00B971F6">
        <w:rPr>
          <w:b/>
          <w:bCs/>
        </w:rPr>
        <w:t>Humanitaire situatie:</w:t>
      </w:r>
      <w:r w:rsidRPr="00B971F6">
        <w:t xml:space="preserve"> Miljoenen mensen zijn ontheemd en er is hongersnood verklaard in sommige delen van het land. Secretaris-generaal António Guterres heeft de situatie een "catastrofe" genoemd.</w:t>
      </w:r>
    </w:p>
    <w:p w14:paraId="38F725C8" w14:textId="77777777" w:rsidR="00BC1BC0" w:rsidRPr="00FE64FB" w:rsidRDefault="00BC1BC0" w:rsidP="00F13359">
      <w:pPr>
        <w:jc w:val="both"/>
      </w:pPr>
      <w:r w:rsidRPr="00B971F6">
        <w:t xml:space="preserve">• </w:t>
      </w:r>
      <w:r w:rsidRPr="00B971F6">
        <w:rPr>
          <w:b/>
          <w:bCs/>
        </w:rPr>
        <w:t>VN-bezoek aan Darfur:</w:t>
      </w:r>
      <w:r w:rsidRPr="00B971F6">
        <w:t xml:space="preserve"> Tom Fletcher, de VN-noodhulpcoördinator, bezocht Darfur om het "immense lijden" te zien. Hij beschreef El Fasher als afgedaald in een "nog donkerdere hel."</w:t>
      </w:r>
    </w:p>
    <w:p w14:paraId="7C71357B" w14:textId="77777777" w:rsidR="00BC1BC0" w:rsidRPr="00FE64FB" w:rsidRDefault="00BC1BC0" w:rsidP="00F13359">
      <w:pPr>
        <w:jc w:val="both"/>
      </w:pPr>
      <w:r w:rsidRPr="00B971F6">
        <w:t xml:space="preserve">• </w:t>
      </w:r>
      <w:r w:rsidRPr="00B971F6">
        <w:rPr>
          <w:b/>
          <w:bCs/>
        </w:rPr>
        <w:t>Noodfinanciering:</w:t>
      </w:r>
      <w:r w:rsidRPr="00B971F6">
        <w:t xml:space="preserve"> De heer Fletcher heeft </w:t>
      </w:r>
      <w:r w:rsidRPr="00B971F6">
        <w:rPr>
          <w:b/>
          <w:bCs/>
        </w:rPr>
        <w:t>20 miljoen dollar</w:t>
      </w:r>
      <w:r w:rsidRPr="00B971F6">
        <w:t xml:space="preserve"> toegewezen uit het Central Emergency Response Fund (CERF) om levensreddende hulp in Darfur en Kordofan op te schalen.</w:t>
      </w:r>
    </w:p>
    <w:p w14:paraId="1E1DA8FF" w14:textId="77777777" w:rsidR="00BC1BC0" w:rsidRPr="00FE64FB" w:rsidRDefault="00BC1BC0" w:rsidP="00F13359">
      <w:pPr>
        <w:jc w:val="both"/>
      </w:pPr>
      <w:r w:rsidRPr="00B971F6">
        <w:t xml:space="preserve">• </w:t>
      </w:r>
      <w:r w:rsidRPr="00B971F6">
        <w:rPr>
          <w:b/>
          <w:bCs/>
        </w:rPr>
        <w:t>Humanitaire toegang:</w:t>
      </w:r>
      <w:r w:rsidRPr="00B971F6">
        <w:t xml:space="preserve"> In vergaderingen met generaal Abdel Fattah al-Burhan en andere functionarissen benadrukte de heer Fletcher de noodzaak om humanitaire toegang in heel Soedan te verbeteren.</w:t>
      </w:r>
    </w:p>
    <w:p w14:paraId="72E8F51B" w14:textId="77777777" w:rsidR="00BC1BC0" w:rsidRPr="00FE64FB" w:rsidRDefault="00BC1BC0" w:rsidP="00F13359">
      <w:pPr>
        <w:jc w:val="both"/>
      </w:pPr>
      <w:r w:rsidRPr="00B971F6">
        <w:t xml:space="preserve">• </w:t>
      </w:r>
      <w:r w:rsidRPr="00B971F6">
        <w:rPr>
          <w:b/>
          <w:bCs/>
        </w:rPr>
        <w:t>Externe inmenging:</w:t>
      </w:r>
      <w:r w:rsidRPr="00B971F6">
        <w:t xml:space="preserve"> De secretaris-generaal riep landen in de regio en daarbuiten op om te stoppen met het aanwakkeren van het conflict door wapens te leveren.</w:t>
      </w:r>
    </w:p>
    <w:p w14:paraId="6E100F08" w14:textId="77777777" w:rsidR="00BC1BC0" w:rsidRPr="00FE64FB" w:rsidRDefault="00BC1BC0" w:rsidP="00F13359">
      <w:pPr>
        <w:jc w:val="both"/>
      </w:pPr>
      <w:r w:rsidRPr="00B971F6">
        <w:t>Gaza (Palestijnse vraag)</w:t>
      </w:r>
    </w:p>
    <w:p w14:paraId="791D9A6B" w14:textId="77777777" w:rsidR="00BC1BC0" w:rsidRPr="00FE64FB" w:rsidRDefault="00BC1BC0" w:rsidP="00F13359">
      <w:pPr>
        <w:jc w:val="both"/>
      </w:pPr>
      <w:r w:rsidRPr="00B971F6">
        <w:t xml:space="preserve">De Veiligheidsraad nam  op 17 november </w:t>
      </w:r>
      <w:r w:rsidRPr="00B971F6">
        <w:rPr>
          <w:b/>
          <w:bCs/>
        </w:rPr>
        <w:t xml:space="preserve">Resolutie 2803 aan </w:t>
      </w:r>
      <w:r w:rsidRPr="00B971F6">
        <w:t xml:space="preserve"> , een door de VS geleid initiatief als onderdeel van het "Comprehensive Plan to End the Gaza Conflict" dat werd aangekondigd door de Amerikaanse president Donald Trump.</w:t>
      </w:r>
    </w:p>
    <w:p w14:paraId="7FB9E617" w14:textId="77777777" w:rsidR="00BC1BC0" w:rsidRPr="00FE64FB" w:rsidRDefault="00BC1BC0" w:rsidP="00F13359">
      <w:pPr>
        <w:jc w:val="both"/>
      </w:pPr>
      <w:r w:rsidRPr="00B971F6">
        <w:t xml:space="preserve">• </w:t>
      </w:r>
      <w:r w:rsidRPr="00B971F6">
        <w:rPr>
          <w:b/>
          <w:bCs/>
        </w:rPr>
        <w:t>Details van de stemming:</w:t>
      </w:r>
      <w:r w:rsidRPr="00B971F6">
        <w:t xml:space="preserve"> De resolutie werd aangenomen met </w:t>
      </w:r>
      <w:r w:rsidRPr="00B971F6">
        <w:rPr>
          <w:b/>
          <w:bCs/>
        </w:rPr>
        <w:t>13 stemmen voor</w:t>
      </w:r>
      <w:r w:rsidRPr="00B971F6">
        <w:t xml:space="preserve">, met onthoudingen van </w:t>
      </w:r>
      <w:r w:rsidRPr="00B971F6">
        <w:rPr>
          <w:b/>
          <w:bCs/>
        </w:rPr>
        <w:t>China</w:t>
      </w:r>
      <w:r w:rsidRPr="00B971F6">
        <w:t xml:space="preserve"> en </w:t>
      </w:r>
      <w:r w:rsidRPr="00B971F6">
        <w:rPr>
          <w:b/>
          <w:bCs/>
        </w:rPr>
        <w:t>Rusland</w:t>
      </w:r>
      <w:r w:rsidRPr="00B971F6">
        <w:t>.</w:t>
      </w:r>
    </w:p>
    <w:p w14:paraId="19BCFDDD" w14:textId="77777777" w:rsidR="00BC1BC0" w:rsidRPr="00FE64FB" w:rsidRDefault="00BC1BC0" w:rsidP="00F13359">
      <w:pPr>
        <w:jc w:val="both"/>
      </w:pPr>
      <w:r w:rsidRPr="00B971F6">
        <w:t xml:space="preserve">• Belangrijkste </w:t>
      </w:r>
      <w:r w:rsidRPr="00B971F6">
        <w:rPr>
          <w:b/>
          <w:bCs/>
        </w:rPr>
        <w:t>voorzieningen:</w:t>
      </w:r>
    </w:p>
    <w:p w14:paraId="0263C45B" w14:textId="77777777" w:rsidR="00BC1BC0" w:rsidRPr="00FE64FB" w:rsidRDefault="00BC1BC0" w:rsidP="00F13359">
      <w:pPr>
        <w:jc w:val="both"/>
      </w:pPr>
      <w:r w:rsidRPr="00B971F6">
        <w:t xml:space="preserve"> 1. </w:t>
      </w:r>
      <w:r w:rsidRPr="00B971F6">
        <w:rPr>
          <w:b/>
          <w:bCs/>
        </w:rPr>
        <w:t>Raad van Vrede (BoP):</w:t>
      </w:r>
      <w:r w:rsidRPr="00B971F6">
        <w:t xml:space="preserve"> De resolutie verwelkomt de oprichting van de BoP als een "overgangsbestuur" in Gaza, met internationale juridische persoonlijkheid.</w:t>
      </w:r>
    </w:p>
    <w:p w14:paraId="48708BF5" w14:textId="77777777" w:rsidR="00BC1BC0" w:rsidRPr="00FE64FB" w:rsidRDefault="00BC1BC0" w:rsidP="00F13359">
      <w:pPr>
        <w:jc w:val="both"/>
      </w:pPr>
      <w:r w:rsidRPr="00B971F6">
        <w:t xml:space="preserve"> 2. </w:t>
      </w:r>
      <w:r w:rsidRPr="00B971F6">
        <w:rPr>
          <w:b/>
          <w:bCs/>
        </w:rPr>
        <w:t>International Stabilization Force (ISF):</w:t>
      </w:r>
      <w:r w:rsidRPr="00B971F6">
        <w:t xml:space="preserve"> Het machtigt het BoP om een tijdelijke ISF op te richten, wat geen VN-operatie zal zijn. De eenheid, voorzien op ongeveer 20.000 troepen, zou een dwingend vredesmandaat (vredeshandhaving) hebben en gefinancierd worden door vrijwillige bijdragen.</w:t>
      </w:r>
    </w:p>
    <w:p w14:paraId="20B618FD" w14:textId="77777777" w:rsidR="00BC1BC0" w:rsidRPr="00FE64FB" w:rsidRDefault="00BC1BC0" w:rsidP="00F13359">
      <w:pPr>
        <w:jc w:val="both"/>
      </w:pPr>
      <w:r w:rsidRPr="00B971F6">
        <w:t xml:space="preserve">• </w:t>
      </w:r>
      <w:r w:rsidRPr="00B971F6">
        <w:rPr>
          <w:b/>
          <w:bCs/>
        </w:rPr>
        <w:t>Mandaat van de ISF:</w:t>
      </w:r>
    </w:p>
    <w:p w14:paraId="04E96A5F" w14:textId="77777777" w:rsidR="00BC1BC0" w:rsidRPr="00FE64FB" w:rsidRDefault="00BC1BC0" w:rsidP="00F13359">
      <w:pPr>
        <w:jc w:val="both"/>
      </w:pPr>
      <w:r w:rsidRPr="00B971F6">
        <w:t>◦ Help bij het monitoren van het staakt-het-vuren.</w:t>
      </w:r>
    </w:p>
    <w:p w14:paraId="09A2646E" w14:textId="77777777" w:rsidR="00BC1BC0" w:rsidRPr="00FE64FB" w:rsidRDefault="00BC1BC0" w:rsidP="00F13359">
      <w:pPr>
        <w:jc w:val="both"/>
      </w:pPr>
      <w:r w:rsidRPr="00B971F6">
        <w:t>◦ Beveiligde grensgebieden.</w:t>
      </w:r>
    </w:p>
    <w:p w14:paraId="35F37FFE" w14:textId="77777777" w:rsidR="00BC1BC0" w:rsidRPr="00FE64FB" w:rsidRDefault="00BC1BC0" w:rsidP="00F13359">
      <w:pPr>
        <w:jc w:val="both"/>
      </w:pPr>
      <w:r w:rsidRPr="00B971F6">
        <w:t>◦ Bescherm burgers en humanitaire operaties.</w:t>
      </w:r>
    </w:p>
    <w:p w14:paraId="5981F74F" w14:textId="77777777" w:rsidR="00BC1BC0" w:rsidRPr="00FE64FB" w:rsidRDefault="00BC1BC0" w:rsidP="00F13359">
      <w:pPr>
        <w:jc w:val="both"/>
      </w:pPr>
      <w:r w:rsidRPr="00B971F6">
        <w:t>◦ Het demilitariseringsproces steunen, inclusief de vernietiging van militaire infrastructuur en de ontwapening van niet-statelijke gewapende groepen.</w:t>
      </w:r>
    </w:p>
    <w:p w14:paraId="69F968D7" w14:textId="77777777" w:rsidR="00BC1BC0" w:rsidRPr="00FE64FB" w:rsidRDefault="00BC1BC0" w:rsidP="00F13359">
      <w:pPr>
        <w:jc w:val="both"/>
      </w:pPr>
      <w:r w:rsidRPr="00B971F6">
        <w:t xml:space="preserve">• </w:t>
      </w:r>
      <w:r w:rsidRPr="00B971F6">
        <w:rPr>
          <w:b/>
          <w:bCs/>
        </w:rPr>
        <w:t>Onderhandelingen en oppositie:</w:t>
      </w:r>
      <w:r w:rsidRPr="00B971F6">
        <w:t xml:space="preserve"> De onderhandelingen waren moeilijk. Algerije, China en Rusland hebben hun zorgen geuit over de ambiguïteit van de bevoegdheden van de BoP en ISF, het </w:t>
      </w:r>
      <w:r w:rsidRPr="00B971F6">
        <w:lastRenderedPageBreak/>
        <w:t>ontbreken van een rol voor de Palestijnse Autoriteit en het ontbreken van verwijzingen naar de tweestatenoplossing. Rusland stelde een alternatieve tekst voor, maar de meeste Raadsleden richtten zich op het Amerikaanse ontwerp.</w:t>
      </w:r>
    </w:p>
    <w:p w14:paraId="39D56F87" w14:textId="77777777" w:rsidR="00BC1BC0" w:rsidRPr="00FE64FB" w:rsidRDefault="00BC1BC0" w:rsidP="00F13359">
      <w:pPr>
        <w:jc w:val="both"/>
      </w:pPr>
    </w:p>
    <w:p w14:paraId="2037E376" w14:textId="09A27E56" w:rsidR="00BC1BC0" w:rsidRPr="00BF03BF" w:rsidRDefault="00BC1BC0" w:rsidP="00F13359">
      <w:pPr>
        <w:jc w:val="both"/>
        <w:rPr>
          <w:lang w:val="fr-BE"/>
        </w:rPr>
      </w:pPr>
      <w:r w:rsidRPr="00BF03BF">
        <w:rPr>
          <w:lang w:val="fr-BE"/>
        </w:rPr>
        <w:t>Strategisch Partnerschap tussen de Europese Unie en de VN</w:t>
      </w:r>
    </w:p>
    <w:p w14:paraId="1B1DFA2A" w14:textId="77777777" w:rsidR="00BC1BC0" w:rsidRPr="00BF03BF" w:rsidRDefault="00BC1BC0" w:rsidP="00F13359">
      <w:pPr>
        <w:jc w:val="both"/>
        <w:rPr>
          <w:lang w:val="fr-BE"/>
        </w:rPr>
      </w:pPr>
      <w:r w:rsidRPr="00BF03BF">
        <w:rPr>
          <w:lang w:val="fr-BE"/>
        </w:rPr>
        <w:t>In een verklaring aan het Vierde Comité van de Algemene Vergadering van de VN op 10 november 2025 bevestigde de Europese Unie haar onwankelbare steun voor VN-vredeshandhaving.</w:t>
      </w:r>
    </w:p>
    <w:p w14:paraId="6812DDFE" w14:textId="77777777" w:rsidR="00BC1BC0" w:rsidRPr="00BF03BF" w:rsidRDefault="00BC1BC0" w:rsidP="00F13359">
      <w:pPr>
        <w:jc w:val="both"/>
        <w:rPr>
          <w:lang w:val="fr-BE"/>
        </w:rPr>
      </w:pPr>
      <w:r w:rsidRPr="00BF03BF">
        <w:rPr>
          <w:lang w:val="fr-BE"/>
        </w:rPr>
        <w:t xml:space="preserve">• </w:t>
      </w:r>
      <w:r w:rsidRPr="00BF03BF">
        <w:rPr>
          <w:b/>
          <w:bCs/>
          <w:lang w:val="fr-BE"/>
        </w:rPr>
        <w:t>EU-bijdragen:</w:t>
      </w:r>
      <w:r w:rsidRPr="00BF03BF">
        <w:rPr>
          <w:lang w:val="fr-BE"/>
        </w:rPr>
        <w:t xml:space="preserve"> De EU en haar lidstaten dragen gezamenlijk bijna een kwart van het VN-vredesbegroting bij en zetten momenteel meer dan 4.000 personeelsleden in naar VN-missies.</w:t>
      </w:r>
    </w:p>
    <w:p w14:paraId="36DB5714" w14:textId="77777777" w:rsidR="00BC1BC0" w:rsidRPr="00BF03BF" w:rsidRDefault="00BC1BC0" w:rsidP="00F13359">
      <w:pPr>
        <w:jc w:val="both"/>
        <w:rPr>
          <w:lang w:val="fr-BE"/>
        </w:rPr>
      </w:pPr>
      <w:r w:rsidRPr="00BF03BF">
        <w:rPr>
          <w:lang w:val="fr-BE"/>
        </w:rPr>
        <w:t xml:space="preserve">• </w:t>
      </w:r>
      <w:r w:rsidRPr="00BF03BF">
        <w:rPr>
          <w:b/>
          <w:bCs/>
          <w:lang w:val="fr-BE"/>
        </w:rPr>
        <w:t>Nieuwe strategische prioriteiten:</w:t>
      </w:r>
      <w:r w:rsidRPr="00BF03BF">
        <w:rPr>
          <w:lang w:val="fr-BE"/>
        </w:rPr>
        <w:t xml:space="preserve"> De EU en de VN zijn onlangs overeengekomen over een nieuwe set </w:t>
      </w:r>
      <w:r w:rsidRPr="00BF03BF">
        <w:rPr>
          <w:b/>
          <w:bCs/>
          <w:lang w:val="fr-BE"/>
        </w:rPr>
        <w:t>gemeenschappelijke prioriteiten voor vrede en veiligheid voor 2025-2027</w:t>
      </w:r>
      <w:r w:rsidRPr="00BF03BF">
        <w:rPr>
          <w:lang w:val="fr-BE"/>
        </w:rPr>
        <w:t>, die een gedeelde inzet voor een meer coherente, preventieve en multidimensionale aanpak weerspiegelen.</w:t>
      </w:r>
    </w:p>
    <w:p w14:paraId="17A87322" w14:textId="77777777" w:rsidR="00BC1BC0" w:rsidRPr="00FE64FB" w:rsidRDefault="00BC1BC0" w:rsidP="00F13359">
      <w:pPr>
        <w:jc w:val="both"/>
      </w:pPr>
      <w:r w:rsidRPr="00BF03BF">
        <w:rPr>
          <w:lang w:val="fr-BE"/>
        </w:rPr>
        <w:t xml:space="preserve">• </w:t>
      </w:r>
      <w:r w:rsidRPr="00BF03BF">
        <w:rPr>
          <w:b/>
          <w:bCs/>
          <w:lang w:val="fr-BE"/>
        </w:rPr>
        <w:t>Synergie van operaties:</w:t>
      </w:r>
      <w:r w:rsidRPr="00BF03BF">
        <w:rPr>
          <w:lang w:val="fr-BE"/>
        </w:rPr>
        <w:t xml:space="preserve"> De EU zet 21 civiele en militaire missies en operaties uit, waarvan sommige parallel lopen aan VN-missies en direct de mandaten van de Veiligheidsraad uitvoeren (bijv. </w:t>
      </w:r>
      <w:r w:rsidRPr="00B971F6">
        <w:t>Operatie IRINI in de Middellandse Zee en Operatie ALTHEA in Bosnië en Herzegovina).</w:t>
      </w:r>
    </w:p>
    <w:p w14:paraId="3455A32A" w14:textId="77777777" w:rsidR="00BC1BC0" w:rsidRPr="00FE64FB" w:rsidRDefault="00BC1BC0" w:rsidP="00F13359">
      <w:pPr>
        <w:jc w:val="both"/>
      </w:pPr>
      <w:r w:rsidRPr="00B971F6">
        <w:t xml:space="preserve">• </w:t>
      </w:r>
      <w:r w:rsidRPr="00B971F6">
        <w:rPr>
          <w:b/>
          <w:bCs/>
        </w:rPr>
        <w:t>Steun voor regionale samenwerking:</w:t>
      </w:r>
      <w:r w:rsidRPr="00B971F6">
        <w:t xml:space="preserve"> De EU steunt Resolutie 2719 van de Veiligheidsraad, die zij beschouwt als een voorbeeld van "strategisch denken" over de vredesarchitectuur waarbij de Afrikaanse Unie een belangrijkere rol zal spelen.</w:t>
      </w:r>
    </w:p>
    <w:p w14:paraId="5461447E" w14:textId="77777777" w:rsidR="00BC1BC0" w:rsidRPr="00FE64FB" w:rsidRDefault="00BC1BC0" w:rsidP="00F13359">
      <w:pPr>
        <w:jc w:val="both"/>
      </w:pPr>
      <w:r w:rsidRPr="00B971F6">
        <w:t xml:space="preserve">• </w:t>
      </w:r>
      <w:r w:rsidRPr="00B971F6">
        <w:rPr>
          <w:b/>
          <w:bCs/>
        </w:rPr>
        <w:t>Vrouwen, Vrede en Veiligheid:</w:t>
      </w:r>
      <w:r w:rsidRPr="00B971F6">
        <w:t xml:space="preserve"> De EU benadrukte haar steun voor de volledige, gelijke en betekenisvolle deelname van vrouwen aan vredesoperaties, en herinnerde aan het belang van Veiligheidsraadresolutie 1325.</w:t>
      </w:r>
    </w:p>
    <w:p w14:paraId="62863288" w14:textId="77777777" w:rsidR="00BC1BC0" w:rsidRPr="00FE64FB" w:rsidRDefault="00BC1BC0" w:rsidP="00BC1BC0"/>
    <w:p w14:paraId="25F4BCBA" w14:textId="6FFE53F8" w:rsidR="00BC1BC0" w:rsidRDefault="00BC1BC0" w:rsidP="00BC1BC0">
      <w:pPr>
        <w:rPr>
          <w:lang w:val="fr-BE"/>
        </w:rPr>
      </w:pPr>
      <w:r>
        <w:t xml:space="preserve">Bedankt </w:t>
      </w:r>
    </w:p>
    <w:p w14:paraId="0905D617" w14:textId="05DDD5C4" w:rsidR="00BC1BC0" w:rsidRDefault="00BC1BC0" w:rsidP="00BC1BC0">
      <w:pPr>
        <w:rPr>
          <w:lang w:val="fr-BE"/>
        </w:rPr>
      </w:pPr>
      <w:r>
        <w:t>Tibor Albert</w:t>
      </w:r>
    </w:p>
    <w:p w14:paraId="05CD7D46" w14:textId="77777777" w:rsidR="00BC1BC0" w:rsidRPr="00BC1BC0" w:rsidRDefault="00BC1BC0" w:rsidP="00BC1BC0">
      <w:pPr>
        <w:rPr>
          <w:lang w:val="fr-BE"/>
        </w:rPr>
      </w:pPr>
    </w:p>
    <w:p w14:paraId="5C99BA8B" w14:textId="1884143C" w:rsidR="00BC1BC0" w:rsidRPr="00BC1BC0" w:rsidRDefault="00F13359" w:rsidP="00BC1BC0">
      <w:pPr>
        <w:rPr>
          <w:lang w:val="fr-BE"/>
        </w:rPr>
      </w:pPr>
      <w:r>
        <w:rPr>
          <w:noProof/>
          <w:sz w:val="28"/>
          <w:szCs w:val="28"/>
          <w:lang w:val="uk-UA" w:eastAsia="uk-UA"/>
        </w:rPr>
        <w:drawing>
          <wp:anchor distT="0" distB="0" distL="114300" distR="114300" simplePos="0" relativeHeight="251659264" behindDoc="0" locked="0" layoutInCell="1" allowOverlap="1" wp14:anchorId="61A0BA05" wp14:editId="31209D3C">
            <wp:simplePos x="0" y="0"/>
            <wp:positionH relativeFrom="column">
              <wp:posOffset>243840</wp:posOffset>
            </wp:positionH>
            <wp:positionV relativeFrom="paragraph">
              <wp:posOffset>5451475</wp:posOffset>
            </wp:positionV>
            <wp:extent cx="6340475" cy="1652270"/>
            <wp:effectExtent l="0" t="0" r="3175" b="508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40475" cy="1652270"/>
                    </a:xfrm>
                    <a:prstGeom prst="rect">
                      <a:avLst/>
                    </a:prstGeom>
                    <a:noFill/>
                  </pic:spPr>
                </pic:pic>
              </a:graphicData>
            </a:graphic>
            <wp14:sizeRelH relativeFrom="page">
              <wp14:pctWidth>0</wp14:pctWidth>
            </wp14:sizeRelH>
            <wp14:sizeRelV relativeFrom="page">
              <wp14:pctHeight>0</wp14:pctHeight>
            </wp14:sizeRelV>
          </wp:anchor>
        </w:drawing>
      </w:r>
    </w:p>
    <w:sectPr w:rsidR="00BC1BC0" w:rsidRPr="00BC1BC0" w:rsidSect="00C922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6E9"/>
    <w:rsid w:val="00012D71"/>
    <w:rsid w:val="002346E9"/>
    <w:rsid w:val="00722675"/>
    <w:rsid w:val="00830AC6"/>
    <w:rsid w:val="008B2063"/>
    <w:rsid w:val="008B3FEA"/>
    <w:rsid w:val="00915228"/>
    <w:rsid w:val="00920C83"/>
    <w:rsid w:val="00B971F6"/>
    <w:rsid w:val="00BC1BC0"/>
    <w:rsid w:val="00BF03BF"/>
    <w:rsid w:val="00C15D6D"/>
    <w:rsid w:val="00C33716"/>
    <w:rsid w:val="00C92231"/>
    <w:rsid w:val="00E30564"/>
    <w:rsid w:val="00F13359"/>
    <w:rsid w:val="00F14BE3"/>
    <w:rsid w:val="00FE64FB"/>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97EB9"/>
  <w15:docId w15:val="{6EE878AE-7593-44C5-93BA-67FDFDE17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346E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2346E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2346E9"/>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2346E9"/>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2346E9"/>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2346E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346E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346E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346E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346E9"/>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2346E9"/>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2346E9"/>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2346E9"/>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2346E9"/>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2346E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346E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346E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346E9"/>
    <w:rPr>
      <w:rFonts w:eastAsiaTheme="majorEastAsia" w:cstheme="majorBidi"/>
      <w:color w:val="272727" w:themeColor="text1" w:themeTint="D8"/>
    </w:rPr>
  </w:style>
  <w:style w:type="paragraph" w:styleId="Titre">
    <w:name w:val="Title"/>
    <w:basedOn w:val="Normal"/>
    <w:next w:val="Normal"/>
    <w:link w:val="TitreCar"/>
    <w:uiPriority w:val="10"/>
    <w:qFormat/>
    <w:rsid w:val="002346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346E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346E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346E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346E9"/>
    <w:pPr>
      <w:spacing w:before="160"/>
      <w:jc w:val="center"/>
    </w:pPr>
    <w:rPr>
      <w:i/>
      <w:iCs/>
      <w:color w:val="404040" w:themeColor="text1" w:themeTint="BF"/>
    </w:rPr>
  </w:style>
  <w:style w:type="character" w:customStyle="1" w:styleId="CitationCar">
    <w:name w:val="Citation Car"/>
    <w:basedOn w:val="Policepardfaut"/>
    <w:link w:val="Citation"/>
    <w:uiPriority w:val="29"/>
    <w:rsid w:val="002346E9"/>
    <w:rPr>
      <w:i/>
      <w:iCs/>
      <w:color w:val="404040" w:themeColor="text1" w:themeTint="BF"/>
    </w:rPr>
  </w:style>
  <w:style w:type="paragraph" w:styleId="Paragraphedeliste">
    <w:name w:val="List Paragraph"/>
    <w:basedOn w:val="Normal"/>
    <w:uiPriority w:val="34"/>
    <w:qFormat/>
    <w:rsid w:val="002346E9"/>
    <w:pPr>
      <w:ind w:left="720"/>
      <w:contextualSpacing/>
    </w:pPr>
  </w:style>
  <w:style w:type="character" w:styleId="Accentuationintense">
    <w:name w:val="Intense Emphasis"/>
    <w:basedOn w:val="Policepardfaut"/>
    <w:uiPriority w:val="21"/>
    <w:qFormat/>
    <w:rsid w:val="002346E9"/>
    <w:rPr>
      <w:i/>
      <w:iCs/>
      <w:color w:val="365F91" w:themeColor="accent1" w:themeShade="BF"/>
    </w:rPr>
  </w:style>
  <w:style w:type="paragraph" w:styleId="Citationintense">
    <w:name w:val="Intense Quote"/>
    <w:basedOn w:val="Normal"/>
    <w:next w:val="Normal"/>
    <w:link w:val="CitationintenseCar"/>
    <w:uiPriority w:val="30"/>
    <w:qFormat/>
    <w:rsid w:val="002346E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2346E9"/>
    <w:rPr>
      <w:i/>
      <w:iCs/>
      <w:color w:val="365F91" w:themeColor="accent1" w:themeShade="BF"/>
    </w:rPr>
  </w:style>
  <w:style w:type="character" w:styleId="Rfrenceintense">
    <w:name w:val="Intense Reference"/>
    <w:basedOn w:val="Policepardfaut"/>
    <w:uiPriority w:val="32"/>
    <w:qFormat/>
    <w:rsid w:val="002346E9"/>
    <w:rPr>
      <w:b/>
      <w:bCs/>
      <w:smallCaps/>
      <w:color w:val="365F91" w:themeColor="accent1" w:themeShade="BF"/>
      <w:spacing w:val="5"/>
    </w:rPr>
  </w:style>
  <w:style w:type="character" w:styleId="Lienhypertexte">
    <w:name w:val="Hyperlink"/>
    <w:basedOn w:val="Policepardfaut"/>
    <w:uiPriority w:val="99"/>
    <w:unhideWhenUsed/>
    <w:rsid w:val="00BC1BC0"/>
    <w:rPr>
      <w:color w:val="0000FF" w:themeColor="hyperlink"/>
      <w:u w:val="single"/>
    </w:rPr>
  </w:style>
  <w:style w:type="character" w:customStyle="1" w:styleId="Mentionnonrsolue1">
    <w:name w:val="Mention non résolue1"/>
    <w:basedOn w:val="Policepardfaut"/>
    <w:uiPriority w:val="99"/>
    <w:semiHidden/>
    <w:unhideWhenUsed/>
    <w:rsid w:val="00BC1BC0"/>
    <w:rPr>
      <w:color w:val="605E5C"/>
      <w:shd w:val="clear" w:color="auto" w:fill="E1DFDD"/>
    </w:rPr>
  </w:style>
  <w:style w:type="character" w:styleId="Textedelespacerserv">
    <w:name w:val="Placeholder Text"/>
    <w:basedOn w:val="Policepardfaut"/>
    <w:uiPriority w:val="99"/>
    <w:semiHidden/>
    <w:rsid w:val="00830AC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isp-spia-western-europe.eu" TargetMode="External"/><Relationship Id="rId5" Type="http://schemas.openxmlformats.org/officeDocument/2006/relationships/hyperlink" Target="http://www.aisp.fr"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2553</Words>
  <Characters>14555</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Tibor</dc:creator>
  <cp:lastModifiedBy>Albert Tibor</cp:lastModifiedBy>
  <cp:revision>1</cp:revision>
  <dcterms:created xsi:type="dcterms:W3CDTF">2025-11-18T20:11:00Z</dcterms:created>
  <dcterms:modified xsi:type="dcterms:W3CDTF">2025-11-19T13:43:00Z</dcterms:modified>
</cp:coreProperties>
</file>