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049FD" w14:textId="45CAA36C" w:rsidR="000028C7" w:rsidRPr="00A24946" w:rsidRDefault="00A24946" w:rsidP="00A24946">
      <w:pPr>
        <w:jc w:val="center"/>
        <w:rPr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812A47" wp14:editId="30EE6CA4">
            <wp:simplePos x="0" y="0"/>
            <wp:positionH relativeFrom="column">
              <wp:posOffset>-4445</wp:posOffset>
            </wp:positionH>
            <wp:positionV relativeFrom="paragraph">
              <wp:posOffset>-471170</wp:posOffset>
            </wp:positionV>
            <wp:extent cx="6188075" cy="2554605"/>
            <wp:effectExtent l="0" t="0" r="0" b="0"/>
            <wp:wrapThrough wrapText="bothSides">
              <wp:wrapPolygon edited="0">
                <wp:start x="0" y="0"/>
                <wp:lineTo x="0" y="21423"/>
                <wp:lineTo x="21212" y="21423"/>
                <wp:lineTo x="212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0028C7" w:rsidRPr="00B02B49">
          <w:rPr>
            <w:rStyle w:val="ac"/>
            <w:lang w:val="fr-BE"/>
          </w:rPr>
          <w:t>www.aisp.fr</w:t>
        </w:r>
      </w:hyperlink>
    </w:p>
    <w:p w14:paraId="7D4831F7" w14:textId="0FC2C021" w:rsidR="000028C7" w:rsidRDefault="00C40F36" w:rsidP="00A24946">
      <w:pPr>
        <w:jc w:val="center"/>
        <w:rPr>
          <w:lang w:val="fr-BE"/>
        </w:rPr>
      </w:pPr>
      <w:hyperlink r:id="rId8" w:history="1">
        <w:r w:rsidR="000028C7" w:rsidRPr="00B02B49">
          <w:rPr>
            <w:rStyle w:val="ac"/>
            <w:lang w:val="fr-BE"/>
          </w:rPr>
          <w:t>www.aisp-spia-western-europe.eu</w:t>
        </w:r>
      </w:hyperlink>
    </w:p>
    <w:p w14:paraId="086691FB" w14:textId="77777777" w:rsidR="0048487C" w:rsidRPr="0048487C" w:rsidRDefault="0048487C" w:rsidP="0048487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48487C">
        <w:rPr>
          <w:rFonts w:eastAsia="Times New Roman" w:cs="Times New Roman"/>
          <w:b/>
          <w:bCs/>
          <w:lang w:val="uk-UA" w:eastAsia="uk-UA"/>
          <w14:ligatures w14:val="none"/>
        </w:rPr>
        <w:t>Peacekeepers Info</w:t>
      </w:r>
    </w:p>
    <w:p w14:paraId="61FB0959" w14:textId="77777777" w:rsidR="0048487C" w:rsidRPr="0048487C" w:rsidRDefault="0048487C" w:rsidP="0048487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val="uk-UA" w:eastAsia="uk-UA"/>
          <w14:ligatures w14:val="none"/>
        </w:rPr>
      </w:pPr>
      <w:r w:rsidRPr="0048487C">
        <w:rPr>
          <w:rFonts w:eastAsia="Times New Roman" w:cs="Times New Roman"/>
          <w:b/>
          <w:bCs/>
          <w:lang w:val="uk-UA" w:eastAsia="uk-UA"/>
          <w14:ligatures w14:val="none"/>
        </w:rPr>
        <w:t>N° 1-2026</w:t>
      </w:r>
    </w:p>
    <w:p w14:paraId="4F005279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kern w:val="36"/>
          <w:lang w:val="uk-UA" w:eastAsia="uk-UA"/>
          <w14:ligatures w14:val="none"/>
        </w:rPr>
        <w:t>Documento informativo: Panorama global da paz e da segurança</w:t>
      </w:r>
    </w:p>
    <w:p w14:paraId="5A68CCB0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Resumo executivo</w:t>
      </w:r>
    </w:p>
    <w:p w14:paraId="018168E3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arquitetura internacional da paz e da segurança atravessa um período de crise profunda, definido por um Conselho de Segurança das Nações Unidas profundamente fragmentado e por uma mudança significativa na política externa dos Estados Unidos, que desencadeou uma austeridade financeira sem precedentes e cortes operacionais nas operações de manutenção da paz da ONU. A eficácia do Conselho em 2025 foi severamente limitada, marcada pelo menor número de resoluções adotadas desde 1991 e pela incapacidade de alcançar consenso sobre grandes conflitos na Ucrânia, no Sudão e em Myanmar.</w:t>
      </w:r>
    </w:p>
    <w:p w14:paraId="5CA183FC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Essa paralisia é agravada por uma crise financeira impulsionada pelos Estados Unidos, com Washington acumulando mais de 2,8 mil milhões de dólares em contribuições em atraso para a manutenção da paz e propondo a eliminação de todo o financiamento futuro. A consequência direta é uma redução de 25% das forças globais de manutenção da paz, afetando nove das onze missões e comprometendo a proteção de civis em focos críticos como a República Democrática do Congo, o Sudão do Sul e o Líbano. Os Estados Unidos também utilizaram a sua influência para remodelar os mandatos da ONU, exigindo o encerramento de missões (UNIFIL), reduzindo o alcance operacional (Colômbia) e promovendo intervenções de segurança robustas e controversas no Haiti e em Gaza.</w:t>
      </w:r>
    </w:p>
    <w:p w14:paraId="3B514B3E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Os principais focos regionais estão a evoluir rapidamente. No Médio Oriente, um frágil cessar-fogo mediado pelos Estados Unidos mantém-se em Gaza, com o Conselho de Segurança a endossar um “Plano Abrangente” que estabelece um novo Conselho da Paz e uma Força Internacional de Estabilização. Na Síria, um governo interino pós-Assad gere uma transição complexa em meio a incursões israelitas e à ameaça do terrorismo. As tensões intensificam-se no Iémen, onde uma ofensiva separatista ameaça desintegrar a coligação governamental, e em Chipre, onde forças turcas foram acusadas de agressão na zona tampão da ONU. As perspetivas para 2026 são dominadas pelos desafios de implementar estes novos e complexos mandatos de segurança, gerir o agravamento da crise de liquidez da ONU e navegar o processo contencioso de seleção de um novo Secretário-Geral num clima de intensa divisão geopolítica.</w:t>
      </w:r>
    </w:p>
    <w:p w14:paraId="38C04FA8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lastRenderedPageBreak/>
        <w:pict w14:anchorId="243E5491">
          <v:rect id="_x0000_i1025" style="width:0;height:1.5pt" o:hralign="center" o:hrstd="t" o:hr="t" fillcolor="#a0a0a0" stroked="f"/>
        </w:pict>
      </w:r>
    </w:p>
    <w:p w14:paraId="44BCBA78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 Conselho de Segurança das Nações Unidas: Balanço anual (2025)</w:t>
      </w:r>
    </w:p>
    <w:p w14:paraId="174A70A7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Resultados em declínio e divisões profundas</w:t>
      </w:r>
    </w:p>
    <w:p w14:paraId="1DD06F17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O desempenho do Conselho de Segurança em 2025 foi caracterizado por uma diminuição quantificável da sua produção e por uma paralisia decorrente de divisões profundas entre os seus membros permanentes. Isso reflete a crescente dificuldade do Conselho em alcançar acordos sobre os conflitos mais violentos do mundo.</w:t>
      </w:r>
    </w:p>
    <w:p w14:paraId="60429693" w14:textId="77777777" w:rsidR="00C40F36" w:rsidRPr="00C40F36" w:rsidRDefault="00C40F36" w:rsidP="00C4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Produção de resoluções</w:t>
      </w:r>
      <w:r w:rsidRPr="00C40F36">
        <w:rPr>
          <w:rFonts w:eastAsia="Times New Roman" w:cs="Times New Roman"/>
          <w:lang w:val="uk-UA" w:eastAsia="uk-UA"/>
          <w14:ligatures w14:val="none"/>
        </w:rPr>
        <w:t>: As 44 resoluções adotadas em 2025 representam uma tendência descendente contínua ao longo de cinco anos e constituem o número mais baixo desde 1991.</w:t>
      </w:r>
    </w:p>
    <w:p w14:paraId="759781B5" w14:textId="77777777" w:rsidR="00C40F36" w:rsidRPr="00C40F36" w:rsidRDefault="00C40F36" w:rsidP="00C4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Falta de unanimidade</w:t>
      </w:r>
      <w:r w:rsidRPr="00C40F36">
        <w:rPr>
          <w:rFonts w:eastAsia="Times New Roman" w:cs="Times New Roman"/>
          <w:lang w:val="uk-UA" w:eastAsia="uk-UA"/>
          <w14:ligatures w14:val="none"/>
        </w:rPr>
        <w:t>: Apenas 61,4% das resoluções foram adotadas com o apoio dos 15 membros, uma queda significativa em relação à média de 83,9% observada entre 2014 e 2023.</w:t>
      </w:r>
    </w:p>
    <w:p w14:paraId="5057E3B4" w14:textId="77777777" w:rsidR="00C40F36" w:rsidRPr="00C40F36" w:rsidRDefault="00C40F36" w:rsidP="00C4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Respostas formais atenuadas</w:t>
      </w:r>
      <w:r w:rsidRPr="00C40F36">
        <w:rPr>
          <w:rFonts w:eastAsia="Times New Roman" w:cs="Times New Roman"/>
          <w:lang w:val="uk-UA" w:eastAsia="uk-UA"/>
          <w14:ligatures w14:val="none"/>
        </w:rPr>
        <w:t>: O número de declarações presidenciais (8) e de comunicados à imprensa (34) permanece historicamente baixo, indicando dificuldades em encontrar uma voz coletiva.</w:t>
      </w:r>
    </w:p>
    <w:p w14:paraId="56C76042" w14:textId="77777777" w:rsidR="00C40F36" w:rsidRPr="00C40F36" w:rsidRDefault="00C40F36" w:rsidP="00C4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Fracasso em agir</w:t>
      </w:r>
      <w:r w:rsidRPr="00C40F36">
        <w:rPr>
          <w:rFonts w:eastAsia="Times New Roman" w:cs="Times New Roman"/>
          <w:lang w:val="uk-UA" w:eastAsia="uk-UA"/>
          <w14:ligatures w14:val="none"/>
        </w:rPr>
        <w:t>: A produção do Conselho sobre grandes conflitos foi mínima. Produziu apenas uma resolução curta e não unânime sobre a Ucrânia (2774), um único resultado formal sobre Gaza (2803), e não conseguiu adotar qualquer resolução formal ou declaração presidencial sobre as graves situações no Sudão ou em Myanmar, limitando-se a comunicados à imprensa.</w:t>
      </w:r>
    </w:p>
    <w:p w14:paraId="39C4A516" w14:textId="77777777" w:rsidR="00C40F36" w:rsidRPr="00C40F36" w:rsidRDefault="00C40F36" w:rsidP="00C4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Dinâmica do veto</w:t>
      </w:r>
      <w:r w:rsidRPr="00C40F36">
        <w:rPr>
          <w:rFonts w:eastAsia="Times New Roman" w:cs="Times New Roman"/>
          <w:lang w:val="uk-UA" w:eastAsia="uk-UA"/>
          <w14:ligatures w14:val="none"/>
        </w:rPr>
        <w:t>: Os Estados Unidos exerceram dois vetos sobre projetos de resolução relativos a Gaza que haviam sido redigidos e apoiados pelos dez membros eleitos (E10), evidenciando uma crescente afirmação do bloco não permanente. A Rússia exerceu dois vetos sobre emendas à resolução sobre a Ucrânia que procuravam reafirmar a soberania e a integridade territorial do país.</w:t>
      </w:r>
    </w:p>
    <w:p w14:paraId="47FE000E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063F04D0">
          <v:rect id="_x0000_i1026" style="width:0;height:1.5pt" o:hralign="center" o:hrstd="t" o:hr="t" fillcolor="#a0a0a0" stroked="f"/>
        </w:pict>
      </w:r>
    </w:p>
    <w:p w14:paraId="7654E25D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 impacto da mudança da política dos Estados Unidos</w:t>
      </w:r>
    </w:p>
    <w:p w14:paraId="317CFC5A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nova administração dos EUA introduziu mudanças significativas na política do Conselho de Segurança, alinhando-se por vezes mais estreitamente com a China e a Rússia em determinadas questões temáticas do que com os seus aliados europeus tradicionais.</w:t>
      </w:r>
    </w:p>
    <w:p w14:paraId="22E9D832" w14:textId="77777777" w:rsidR="00C40F36" w:rsidRPr="00C40F36" w:rsidRDefault="00C40F36" w:rsidP="00C40F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Oposição temática</w:t>
      </w:r>
      <w:r w:rsidRPr="00C40F36">
        <w:rPr>
          <w:rFonts w:eastAsia="Times New Roman" w:cs="Times New Roman"/>
          <w:lang w:val="uk-UA" w:eastAsia="uk-UA"/>
          <w14:ligatures w14:val="none"/>
        </w:rPr>
        <w:t>: Os Estados Unidos opuseram-se ao trabalho do Conselho sobre alterações climáticas, paz e segurança, e procuraram remover referências a “alterações climáticas” e a “género” dos resultados oficiais. Também defenderam com sucesso que as referências ao direito internacional humanitário fossem qualificadas com a expressão “conforme aplicável”.</w:t>
      </w:r>
    </w:p>
    <w:p w14:paraId="0017C54B" w14:textId="77777777" w:rsidR="00C40F36" w:rsidRPr="00C40F36" w:rsidRDefault="00C40F36" w:rsidP="00C40F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Impulso de decisões-chave</w:t>
      </w:r>
      <w:r w:rsidRPr="00C40F36">
        <w:rPr>
          <w:rFonts w:eastAsia="Times New Roman" w:cs="Times New Roman"/>
          <w:lang w:val="uk-UA" w:eastAsia="uk-UA"/>
          <w14:ligatures w14:val="none"/>
        </w:rPr>
        <w:t>: Os Estados Unidos foram o principal arquiteto de duas das resoluções mais significativas do ano:</w:t>
      </w:r>
    </w:p>
    <w:p w14:paraId="2AF87A88" w14:textId="77777777" w:rsidR="00C40F36" w:rsidRPr="00C40F36" w:rsidRDefault="00C40F36" w:rsidP="00C40F3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Resolução 2793 sobre o Haiti</w:t>
      </w:r>
      <w:r w:rsidRPr="00C40F36">
        <w:rPr>
          <w:rFonts w:eastAsia="Times New Roman" w:cs="Times New Roman"/>
          <w:lang w:val="uk-UA" w:eastAsia="uk-UA"/>
          <w14:ligatures w14:val="none"/>
        </w:rPr>
        <w:t>: Copatrocinada com o Panamá, autorizou a transição da Missão Multinacional de Apoio à Segurança (MSS) para uma “Força de Supressão de Gangues” (GSF) mais robusta. Foi adotada com três abstenções (China, Paquistão e Rússia).</w:t>
      </w:r>
    </w:p>
    <w:p w14:paraId="1981744C" w14:textId="77777777" w:rsidR="00C40F36" w:rsidRPr="00C40F36" w:rsidRDefault="00C40F36" w:rsidP="00C40F3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lastRenderedPageBreak/>
        <w:t>Resolução 2803 sobre Gaza</w:t>
      </w:r>
      <w:r w:rsidRPr="00C40F36">
        <w:rPr>
          <w:rFonts w:eastAsia="Times New Roman" w:cs="Times New Roman"/>
          <w:lang w:val="uk-UA" w:eastAsia="uk-UA"/>
          <w14:ligatures w14:val="none"/>
        </w:rPr>
        <w:t>: Esta resolução, redigida pelos Estados Unidos, endossou o “Plano Abrangente para Pôr Fim ao Conflito em Gaza”, estabelecendo um Conselho da Paz (BoP) e autorizando uma Força Internacional de Estabilização (ISF). Foi adotada com duas abstenções (China e Rússia).</w:t>
      </w:r>
    </w:p>
    <w:p w14:paraId="16575444" w14:textId="77777777" w:rsidR="00C40F36" w:rsidRPr="00C40F36" w:rsidRDefault="00C40F36" w:rsidP="00C40F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Preocupações do Conselho</w:t>
      </w:r>
      <w:r w:rsidRPr="00C40F36">
        <w:rPr>
          <w:rFonts w:eastAsia="Times New Roman" w:cs="Times New Roman"/>
          <w:lang w:val="uk-UA" w:eastAsia="uk-UA"/>
          <w14:ligatures w14:val="none"/>
        </w:rPr>
        <w:t>: Apesar da sua adoção, ambas as resoluções geraram reservas significativas entre outros membros do Conselho, incluindo alguns que votaram a favor. As preocupações centraram-se na composição, financiamento, regras de empenhamento e supervisão jurídica das novas forças, bem como na perceção de uma participação palestiniana insuficiente no futuro de Gaza.</w:t>
      </w:r>
    </w:p>
    <w:p w14:paraId="2F486136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3AA853A3">
          <v:rect id="_x0000_i1027" style="width:0;height:1.5pt" o:hralign="center" o:hrstd="t" o:hr="t" fillcolor="#a0a0a0" stroked="f"/>
        </w:pict>
      </w:r>
    </w:p>
    <w:p w14:paraId="06C62A6A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 manutenção da paz em crise</w:t>
      </w:r>
    </w:p>
    <w:p w14:paraId="7B55D728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As operações de manutenção da paz da ONU enfrentam uma crise existencial impulsionada por graves défices financeiros, principalmente devido aos cortes de financiamento dos Estados Unidos. Isso forçou a ONU a entrar num período de profunda austeridade, com consequências operacionais imediatas e generalizadas.</w:t>
      </w:r>
    </w:p>
    <w:p w14:paraId="272C11A5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 imperativo financeiro: cortes de financiamento dos EUA e austeridade da ONU</w:t>
      </w:r>
    </w:p>
    <w:p w14:paraId="60ADA102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crise financeira da ONU está diretamente ligada às ações do seu maior contribuinte. A administração dos EUA deixou clara a sua posição, exigindo que a ONU “se adapte, encolha ou morra”.</w:t>
      </w:r>
    </w:p>
    <w:p w14:paraId="0006C12B" w14:textId="77777777" w:rsidR="00C40F36" w:rsidRPr="00C40F36" w:rsidRDefault="00C40F36" w:rsidP="00C40F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Redução sem precedentes de forças</w:t>
      </w:r>
      <w:r w:rsidRPr="00C40F36">
        <w:rPr>
          <w:rFonts w:eastAsia="Times New Roman" w:cs="Times New Roman"/>
          <w:lang w:val="uk-UA" w:eastAsia="uk-UA"/>
          <w14:ligatures w14:val="none"/>
        </w:rPr>
        <w:t>: Em 8 de outubro de 2025, a ONU anunciou que reduzirá a sua força global de manutenção da paz em 25%, resultando na repatriação de entre 13.000 e 14.000 militares e polícias.</w:t>
      </w:r>
    </w:p>
    <w:p w14:paraId="1E2D3044" w14:textId="77777777" w:rsidR="00C40F36" w:rsidRPr="00C40F36" w:rsidRDefault="00C40F36" w:rsidP="00C40F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Atrasos massivos dos Estados Unidos</w:t>
      </w:r>
      <w:r w:rsidRPr="00C40F36">
        <w:rPr>
          <w:rFonts w:eastAsia="Times New Roman" w:cs="Times New Roman"/>
          <w:lang w:val="uk-UA" w:eastAsia="uk-UA"/>
          <w14:ligatures w14:val="none"/>
        </w:rPr>
        <w:t>: Os EUA devem mais de 2,8 mil milhões de dólares ao orçamento de manutenção da paz da ONU. O pagamento de 680 milhões de dólares representa uma redução significativa em relação aos 1.000 milhões pagos no mesmo período do ano anterior.</w:t>
      </w:r>
    </w:p>
    <w:p w14:paraId="46A16989" w14:textId="77777777" w:rsidR="00C40F36" w:rsidRPr="00C40F36" w:rsidRDefault="00C40F36" w:rsidP="00C40F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Eliminação do financiamento</w:t>
      </w:r>
      <w:r w:rsidRPr="00C40F36">
        <w:rPr>
          <w:rFonts w:eastAsia="Times New Roman" w:cs="Times New Roman"/>
          <w:lang w:val="uk-UA" w:eastAsia="uk-UA"/>
          <w14:ligatures w14:val="none"/>
        </w:rPr>
        <w:t>: A Casa Branca propôs eliminar todo o financiamento dos EUA para a manutenção da paz da ONU em 2026. O Presidente Trump também cancelou unilateralmente cerca de 800 milhões de dólares em fundos de manutenção da paz previamente aprovados para 2024 e 2025.</w:t>
      </w:r>
    </w:p>
    <w:p w14:paraId="395A832A" w14:textId="77777777" w:rsidR="00C40F36" w:rsidRPr="00C40F36" w:rsidRDefault="00C40F36" w:rsidP="00C40F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Défice orçamental</w:t>
      </w:r>
      <w:r w:rsidRPr="00C40F36">
        <w:rPr>
          <w:rFonts w:eastAsia="Times New Roman" w:cs="Times New Roman"/>
          <w:lang w:val="uk-UA" w:eastAsia="uk-UA"/>
          <w14:ligatures w14:val="none"/>
        </w:rPr>
        <w:t>: O orçamento de manutenção da paz da ONU para 2025–2026, no valor de 5,4 mil milhões de dólares, enfrenta um défice de 16–17%.</w:t>
      </w:r>
    </w:p>
    <w:p w14:paraId="6066A64B" w14:textId="77777777" w:rsidR="00C40F36" w:rsidRPr="00C40F36" w:rsidRDefault="00C40F36" w:rsidP="00C40F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Condições para a ajuda humanitária</w:t>
      </w:r>
      <w:r w:rsidRPr="00C40F36">
        <w:rPr>
          <w:rFonts w:eastAsia="Times New Roman" w:cs="Times New Roman"/>
          <w:lang w:val="uk-UA" w:eastAsia="uk-UA"/>
          <w14:ligatures w14:val="none"/>
        </w:rPr>
        <w:t>: Os EUA também prometeram 2 mil milhões de dólares em ajuda humanitária com condições rigorosas, exigindo que fosse canalizada através de um único escritório da ONU (OCHA) e utilizada apenas para 17 países prioritários escolhidos pelos EUA, excluindo crises críticas como o Afeganistão e o Iémen.</w:t>
      </w:r>
    </w:p>
    <w:p w14:paraId="5D066263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669D7745">
          <v:rect id="_x0000_i1028" style="width:0;height:1.5pt" o:hralign="center" o:hrstd="t" o:hr="t" fillcolor="#a0a0a0" stroked="f"/>
        </w:pict>
      </w:r>
    </w:p>
    <w:p w14:paraId="58F95352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Consequências operacionais</w:t>
      </w:r>
    </w:p>
    <w:p w14:paraId="6FFE4515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crise de financiamento está a traduzir-se numa redução significativa da capacidade da ONU no terreno, afetando nove das onze missões de manutenção da paz ativas.</w:t>
      </w:r>
    </w:p>
    <w:p w14:paraId="08AD1DBC" w14:textId="77777777" w:rsidR="00C40F36" w:rsidRPr="00C40F36" w:rsidRDefault="00C40F36" w:rsidP="00C40F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lastRenderedPageBreak/>
        <w:t>Missões afetadas</w:t>
      </w:r>
      <w:r w:rsidRPr="00C40F36">
        <w:rPr>
          <w:rFonts w:eastAsia="Times New Roman" w:cs="Times New Roman"/>
          <w:lang w:val="uk-UA" w:eastAsia="uk-UA"/>
          <w14:ligatures w14:val="none"/>
        </w:rPr>
        <w:t>: As reduções afetarão missões na República Democrática do Congo, no Sudão do Sul, no Líbano, em Chipre, no Kosovo, na República Centro-Africana, no Saara Marroquino, nos Montes Golã e em Abyei.</w:t>
      </w:r>
    </w:p>
    <w:p w14:paraId="745A665F" w14:textId="77777777" w:rsidR="00C40F36" w:rsidRPr="00C40F36" w:rsidRDefault="00C40F36" w:rsidP="00C40F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Capacidades degradadas</w:t>
      </w:r>
      <w:r w:rsidRPr="00C40F36">
        <w:rPr>
          <w:rFonts w:eastAsia="Times New Roman" w:cs="Times New Roman"/>
          <w:lang w:val="uk-UA" w:eastAsia="uk-UA"/>
          <w14:ligatures w14:val="none"/>
        </w:rPr>
        <w:t>: Autoridades alertam que os cortes afetarão gravemente a capacidade da ONU de monitorizar cessar-fogos, proteger civis e apoiar comboios humanitários.</w:t>
      </w:r>
    </w:p>
    <w:p w14:paraId="4B1649BD" w14:textId="77777777" w:rsidR="00C40F36" w:rsidRPr="00C40F36" w:rsidRDefault="00C40F36" w:rsidP="00C40F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Reconfiguração de mandatos</w:t>
      </w:r>
      <w:r w:rsidRPr="00C40F36">
        <w:rPr>
          <w:rFonts w:eastAsia="Times New Roman" w:cs="Times New Roman"/>
          <w:lang w:val="uk-UA" w:eastAsia="uk-UA"/>
          <w14:ligatures w14:val="none"/>
        </w:rPr>
        <w:t>: Os EUA utilizaram a sua influência para pressionar por extensões de mandato mais curtas (por exemplo, BINUH no Haiti), exigir planeamento de transição (por exemplo, MINUSCA na República Centro-Africana) e forçar o encerramento de missões. A Resolução 2790 prorrogou o mandato da Força Interina das Nações Unidas no Líbano (UNIFIL) pela última vez até 31 de dezembro de 2026.</w:t>
      </w:r>
    </w:p>
    <w:p w14:paraId="3117C1D6" w14:textId="77777777" w:rsidR="00C40F36" w:rsidRPr="00C40F36" w:rsidRDefault="00C40F36" w:rsidP="00C40F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Redução da missão na Colômbia</w:t>
      </w:r>
      <w:r w:rsidRPr="00C40F36">
        <w:rPr>
          <w:rFonts w:eastAsia="Times New Roman" w:cs="Times New Roman"/>
          <w:lang w:val="uk-UA" w:eastAsia="uk-UA"/>
          <w14:ligatures w14:val="none"/>
        </w:rPr>
        <w:t>: Durante a renovação da Missão de Verificação da ONU na Colômbia, os EUA insistiram na remoção de duas tarefas da missão: a verificação das sentenças da Jurisdição Especial para a Paz (JEP) e a monitorização do capítulo étnico do acordo de paz de 2016.</w:t>
      </w:r>
    </w:p>
    <w:p w14:paraId="7773F0FA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41F570DA">
          <v:rect id="_x0000_i1029" style="width:0;height:1.5pt" o:hralign="center" o:hrstd="t" o:hr="t" fillcolor="#a0a0a0" stroked="f"/>
        </w:pict>
      </w:r>
    </w:p>
    <w:p w14:paraId="35F0968A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Principais focos regionais e ações do Conselho</w:t>
      </w:r>
    </w:p>
    <w:p w14:paraId="69CBFF60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Médio Oriente</w:t>
      </w:r>
    </w:p>
    <w:p w14:paraId="5210FE82" w14:textId="77777777" w:rsidR="00C40F36" w:rsidRPr="00C40F36" w:rsidRDefault="00C40F36" w:rsidP="00C40F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Gaza</w:t>
      </w:r>
      <w:r w:rsidRPr="00C40F36">
        <w:rPr>
          <w:rFonts w:eastAsia="Times New Roman" w:cs="Times New Roman"/>
          <w:lang w:val="uk-UA" w:eastAsia="uk-UA"/>
          <w14:ligatures w14:val="none"/>
        </w:rPr>
        <w:t>: A guerra entrou numa nova fase com um cessar-fogo em 8 de outubro, como parte do “Plano Abrangente para Pôr Fim ao Conflito em Gaza” proposto pelos EUA. A Resolução 2803 do Conselho de Segurança endossou o plano, acolhendo com satisfação o estabelecimento de um Conselho da Paz (BoP) e autorizando a criação de uma Força Internacional de Estabilização (ISF). O cessar-fogo permanece frágil e as condições humanitárias são “catastróficas”, com mais de 500.000 pessoas a enfrentar insegurança alimentar de “emergência” (Fase 4 do IPC).</w:t>
      </w:r>
    </w:p>
    <w:p w14:paraId="7100ABFF" w14:textId="77777777" w:rsidR="00C40F36" w:rsidRPr="00C40F36" w:rsidRDefault="00C40F36" w:rsidP="00C40F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Síria</w:t>
      </w:r>
      <w:r w:rsidRPr="00C40F36">
        <w:rPr>
          <w:rFonts w:eastAsia="Times New Roman" w:cs="Times New Roman"/>
          <w:lang w:val="uk-UA" w:eastAsia="uk-UA"/>
          <w14:ligatures w14:val="none"/>
        </w:rPr>
        <w:t>: Um ano após a destituição de Bashar al-Assad, um governo interino liderado por Ahmed al-Sharaa está focado na reintegração e na reforma. No entanto, a situação de segurança é volátil, com incursões israelitas no sul da Síria (Beit Jinn), a ameaça persistente do EIIL e o aumento das tensões intercomunitárias, evidenciadas por uma explosão mortal numa mesquita alauíta em Homs. O Conselho de Segurança realizou a sua primeira missão de visita a Damasco em dezembro de 2025, sinalizando apoio unificado à transição do país.</w:t>
      </w:r>
    </w:p>
    <w:p w14:paraId="41D34F9F" w14:textId="77777777" w:rsidR="00C40F36" w:rsidRPr="00C40F36" w:rsidRDefault="00C40F36" w:rsidP="00C40F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Montes Golã (UNDOF) e Líbano (UNIFIL)</w:t>
      </w:r>
      <w:r w:rsidRPr="00C40F36">
        <w:rPr>
          <w:rFonts w:eastAsia="Times New Roman" w:cs="Times New Roman"/>
          <w:lang w:val="uk-UA" w:eastAsia="uk-UA"/>
          <w14:ligatures w14:val="none"/>
        </w:rPr>
        <w:t>: O Conselho de Segurança renovou por unanimidade o mandato da Força de Observação da Separação das Nações Unidas (UNDOF) por seis meses, até 30 de junho de 2026. No Líbano, a UNIFIL relatou uma “tendência preocupante” de incidentes em que fogo proveniente de posições das Forças de Defesa de Israel (FDI) atingiu áreas próximas às suas patrulhas, classificando-os como “violações graves da Resolução 1701 do Conselho de Segurança”.</w:t>
      </w:r>
    </w:p>
    <w:p w14:paraId="62A25582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7FF72C6A">
          <v:rect id="_x0000_i1030" style="width:0;height:1.5pt" o:hralign="center" o:hrstd="t" o:hr="t" fillcolor="#a0a0a0" stroked="f"/>
        </w:pict>
      </w:r>
    </w:p>
    <w:p w14:paraId="08B758C3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Iémen: escalada do conflito interno</w:t>
      </w:r>
    </w:p>
    <w:p w14:paraId="7CD4DFF7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frágil situação política no Iémen deteriorou-se significativamente no final de 2025, ameaçando a retoma de um conflito em grande escala.</w:t>
      </w:r>
    </w:p>
    <w:p w14:paraId="0DA1109A" w14:textId="77777777" w:rsidR="00C40F36" w:rsidRPr="00C40F36" w:rsidRDefault="00C40F36" w:rsidP="00C40F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lastRenderedPageBreak/>
        <w:t>Ofensiva separatista</w:t>
      </w:r>
      <w:r w:rsidRPr="00C40F36">
        <w:rPr>
          <w:rFonts w:eastAsia="Times New Roman" w:cs="Times New Roman"/>
          <w:lang w:val="uk-UA" w:eastAsia="uk-UA"/>
          <w14:ligatures w14:val="none"/>
        </w:rPr>
        <w:t>: O Conselho de Transição do Sul (CTS), uma facção dentro do Conselho de Liderança Presidencial (PLC), lançou uma ofensiva em dezembro, tomando o controlo da rica em petróleo província de Hadramaut e avançando para Al-Mahra.</w:t>
      </w:r>
    </w:p>
    <w:p w14:paraId="77069FCF" w14:textId="77777777" w:rsidR="00C40F36" w:rsidRPr="00C40F36" w:rsidRDefault="00C40F36" w:rsidP="00C40F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Autoridade governamental enfraquecida</w:t>
      </w:r>
      <w:r w:rsidRPr="00C40F36">
        <w:rPr>
          <w:rFonts w:eastAsia="Times New Roman" w:cs="Times New Roman"/>
          <w:lang w:val="uk-UA" w:eastAsia="uk-UA"/>
          <w14:ligatures w14:val="none"/>
        </w:rPr>
        <w:t>: O presidente do PLC, Rashad al-Alimi, condenou as ações unilaterais do CTS como uma violação do acordo de transição, e a Arábia Saudita teria apelado à retirada do CTS.</w:t>
      </w:r>
    </w:p>
    <w:p w14:paraId="542DCD6C" w14:textId="77777777" w:rsidR="00C40F36" w:rsidRPr="00C40F36" w:rsidRDefault="00C40F36" w:rsidP="00C40F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Detenção de pessoal da ONU</w:t>
      </w:r>
      <w:r w:rsidRPr="00C40F36">
        <w:rPr>
          <w:rFonts w:eastAsia="Times New Roman" w:cs="Times New Roman"/>
          <w:lang w:val="uk-UA" w:eastAsia="uk-UA"/>
          <w14:ligatures w14:val="none"/>
        </w:rPr>
        <w:t>: Os houthis continuam a deter arbitrariamente pessoal da ONU e de ONG, tendo o número total de funcionários da ONU detidos atingido 69 em 19 de dezembro de 2025. Os houthis também começaram a encaminhar parte do pessoal para o seu tribunal penal especial.</w:t>
      </w:r>
    </w:p>
    <w:p w14:paraId="7C2E806C" w14:textId="77777777" w:rsidR="00C40F36" w:rsidRPr="00C40F36" w:rsidRDefault="00C40F36" w:rsidP="00C40F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Mandato da UNMHA</w:t>
      </w:r>
      <w:r w:rsidRPr="00C40F36">
        <w:rPr>
          <w:rFonts w:eastAsia="Times New Roman" w:cs="Times New Roman"/>
          <w:lang w:val="uk-UA" w:eastAsia="uk-UA"/>
          <w14:ligatures w14:val="none"/>
        </w:rPr>
        <w:t>: O mandato da Missão das Nações Unidas para Apoiar o Acordo de Hodeida (UNMHA) expira em janeiro de 2026, e uma revisão recente da ONU apresenta opções que vão desde a racionalização da missão até ao seu encerramento total.</w:t>
      </w:r>
    </w:p>
    <w:p w14:paraId="1F01A76C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486FDAD0">
          <v:rect id="_x0000_i1031" style="width:0;height:1.5pt" o:hralign="center" o:hrstd="t" o:hr="t" fillcolor="#a0a0a0" stroked="f"/>
        </w:pict>
      </w:r>
    </w:p>
    <w:p w14:paraId="1D809B33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Chipre: tensões e negociações estagnadas</w:t>
      </w:r>
    </w:p>
    <w:p w14:paraId="69CEB982" w14:textId="77777777" w:rsidR="00C40F36" w:rsidRPr="00C40F36" w:rsidRDefault="00C40F36" w:rsidP="00C40F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Incidente na zona tampão</w:t>
      </w:r>
      <w:r w:rsidRPr="00C40F36">
        <w:rPr>
          <w:rFonts w:eastAsia="Times New Roman" w:cs="Times New Roman"/>
          <w:lang w:val="uk-UA" w:eastAsia="uk-UA"/>
          <w14:ligatures w14:val="none"/>
        </w:rPr>
        <w:t>: Em dezembro de 2025, agricultores greco-cipriotas relataram que mais de 20 soldados e polícias turcos os atacaram na zona tampão da ONU perto de Mammari, lançando pedras e tentando detê-los. O Presidente de Chipre, Nikos Christodoulides, condenou o episódio como “um ato de pirataria”.</w:t>
      </w:r>
    </w:p>
    <w:p w14:paraId="3AAFA318" w14:textId="77777777" w:rsidR="00C40F36" w:rsidRPr="00C40F36" w:rsidRDefault="00C40F36" w:rsidP="00C40F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Processo político</w:t>
      </w:r>
      <w:r w:rsidRPr="00C40F36">
        <w:rPr>
          <w:rFonts w:eastAsia="Times New Roman" w:cs="Times New Roman"/>
          <w:lang w:val="uk-UA" w:eastAsia="uk-UA"/>
          <w14:ligatures w14:val="none"/>
        </w:rPr>
        <w:t>: Apesar das divisões persistentes, o diálogo de alto nível foi mantido. Em outubro, Tufan Erhürman foi eleito novo líder turco-cipriota com uma plataforma que defende o regresso às negociações com base numa solução federal. A ONU está a trabalhar para convocar outra reunião informal.</w:t>
      </w:r>
    </w:p>
    <w:p w14:paraId="7F1094A6" w14:textId="77777777" w:rsidR="00C40F36" w:rsidRPr="00C40F36" w:rsidRDefault="00C40F36" w:rsidP="00C40F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Mandato da UNFICYP</w:t>
      </w:r>
      <w:r w:rsidRPr="00C40F36">
        <w:rPr>
          <w:rFonts w:eastAsia="Times New Roman" w:cs="Times New Roman"/>
          <w:lang w:val="uk-UA" w:eastAsia="uk-UA"/>
          <w14:ligatures w14:val="none"/>
        </w:rPr>
        <w:t>: O mandato da Força de Manutenção da Paz das Nações Unidas em Chipre (UNFICYP) deve ser renovado antes da sua expiração em 31 de janeiro de 2026.</w:t>
      </w:r>
    </w:p>
    <w:p w14:paraId="3A23A8B4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062A4498">
          <v:rect id="_x0000_i1032" style="width:0;height:1.5pt" o:hralign="center" o:hrstd="t" o:hr="t" fillcolor="#a0a0a0" stroked="f"/>
        </w:pict>
      </w:r>
    </w:p>
    <w:p w14:paraId="050BD9BC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Haiti: aprofundamento da crise e uma nova força de segurança</w:t>
      </w:r>
    </w:p>
    <w:p w14:paraId="32ACBAB1" w14:textId="77777777" w:rsidR="00C40F36" w:rsidRPr="00C40F36" w:rsidRDefault="00C40F36" w:rsidP="00C40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Colapso da segurança</w:t>
      </w:r>
      <w:r w:rsidRPr="00C40F36">
        <w:rPr>
          <w:rFonts w:eastAsia="Times New Roman" w:cs="Times New Roman"/>
          <w:lang w:val="uk-UA" w:eastAsia="uk-UA"/>
          <w14:ligatures w14:val="none"/>
        </w:rPr>
        <w:t>: O Haiti continua mergulhado numa crise multidimensional, com gangues armados a controlar cerca de 90% da capital, Porto Príncipe.</w:t>
      </w:r>
    </w:p>
    <w:p w14:paraId="2782F763" w14:textId="77777777" w:rsidR="00C40F36" w:rsidRPr="00C40F36" w:rsidRDefault="00C40F36" w:rsidP="00C40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“Força de Supressão de Gangues” (GSF)</w:t>
      </w:r>
      <w:r w:rsidRPr="00C40F36">
        <w:rPr>
          <w:rFonts w:eastAsia="Times New Roman" w:cs="Times New Roman"/>
          <w:lang w:val="uk-UA" w:eastAsia="uk-UA"/>
          <w14:ligatures w14:val="none"/>
        </w:rPr>
        <w:t>: Em resposta, a Resolução 2793 do Conselho de Segurança autorizou a transição da missão de segurança não pertencente à ONU para uma GSF, mandatada para conduzir “operações contra gangues para neutralizar, isolar e dissuadir gangues”.</w:t>
      </w:r>
    </w:p>
    <w:p w14:paraId="665957B2" w14:textId="77777777" w:rsidR="00C40F36" w:rsidRPr="00C40F36" w:rsidRDefault="00C40F36" w:rsidP="00C40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Preocupações internacionais</w:t>
      </w:r>
      <w:r w:rsidRPr="00C40F36">
        <w:rPr>
          <w:rFonts w:eastAsia="Times New Roman" w:cs="Times New Roman"/>
          <w:lang w:val="uk-UA" w:eastAsia="uk-UA"/>
          <w14:ligatures w14:val="none"/>
        </w:rPr>
        <w:t>: A postura coerciva da GSF levantou preocupações entre alguns membros do Conselho (China e Rússia) e organizações de direitos humanos relativamente às suas regras de empenhamento, responsabilização e ao facto de 30–50% dos membros dos gangues serem crianças. O mandato do Escritório Integrado das Nações Unidas no Haiti (BINUH) deve ser renovado em janeiro.</w:t>
      </w:r>
    </w:p>
    <w:p w14:paraId="0C86337D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1E962555">
          <v:rect id="_x0000_i1033" style="width:0;height:1.5pt" o:hralign="center" o:hrstd="t" o:hr="t" fillcolor="#a0a0a0" stroked="f"/>
        </w:pict>
      </w:r>
    </w:p>
    <w:p w14:paraId="13720480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Colômbia: um processo de paz sob pressão</w:t>
      </w:r>
    </w:p>
    <w:p w14:paraId="18235DEC" w14:textId="77777777" w:rsidR="00C40F36" w:rsidRPr="00C40F36" w:rsidRDefault="00C40F36" w:rsidP="00C40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Redução do mandato</w:t>
      </w:r>
      <w:r w:rsidRPr="00C40F36">
        <w:rPr>
          <w:rFonts w:eastAsia="Times New Roman" w:cs="Times New Roman"/>
          <w:lang w:val="uk-UA" w:eastAsia="uk-UA"/>
          <w14:ligatures w14:val="none"/>
        </w:rPr>
        <w:t xml:space="preserve">: Num movimento controverso, o Conselho de Segurança renovou o mandato da Missão de Verificação da ONU por meio da Resolução 2798, mas removeu duas </w:t>
      </w:r>
      <w:r w:rsidRPr="00C40F36">
        <w:rPr>
          <w:rFonts w:eastAsia="Times New Roman" w:cs="Times New Roman"/>
          <w:lang w:val="uk-UA" w:eastAsia="uk-UA"/>
          <w14:ligatures w14:val="none"/>
        </w:rPr>
        <w:lastRenderedPageBreak/>
        <w:t>tarefas essenciais por insistência dos EUA: a verificação das sanções restaurativas impostas pela Jurisdição Especial para a Paz (JEP) e a monitorização do capítulo étnico do acordo de paz de 2016.</w:t>
      </w:r>
    </w:p>
    <w:p w14:paraId="1FD6DBC9" w14:textId="77777777" w:rsidR="00C40F36" w:rsidRPr="00C40F36" w:rsidRDefault="00C40F36" w:rsidP="00C40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Divisão no Conselho</w:t>
      </w:r>
      <w:r w:rsidRPr="00C40F36">
        <w:rPr>
          <w:rFonts w:eastAsia="Times New Roman" w:cs="Times New Roman"/>
          <w:lang w:val="uk-UA" w:eastAsia="uk-UA"/>
          <w14:ligatures w14:val="none"/>
        </w:rPr>
        <w:t>: As negociações foram as mais difíceis desde a criação da missão, com os EUA a ameaçar um veto e, por fim, a absterem-se juntamente com a Rússia. A maioria dos outros membros do Conselho defendeu firmemente a manutenção das tarefas.</w:t>
      </w:r>
    </w:p>
    <w:p w14:paraId="10BA7894" w14:textId="77777777" w:rsidR="00C40F36" w:rsidRPr="00C40F36" w:rsidRDefault="00C40F36" w:rsidP="00C40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Violência contínua</w:t>
      </w:r>
      <w:r w:rsidRPr="00C40F36">
        <w:rPr>
          <w:rFonts w:eastAsia="Times New Roman" w:cs="Times New Roman"/>
          <w:lang w:val="uk-UA" w:eastAsia="uk-UA"/>
          <w14:ligatures w14:val="none"/>
        </w:rPr>
        <w:t>: A situação de segurança continua a ser um desafio, com a ONU a relatar que 1,6 milhões de pessoas foram afetadas pela violência e pelo conflito armado entre janeiro e novembro de 2025, o triplo do número registado em 2024.</w:t>
      </w:r>
    </w:p>
    <w:p w14:paraId="5CB06EFA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0122E481">
          <v:rect id="_x0000_i1034" style="width:0;height:1.5pt" o:hralign="center" o:hrstd="t" o:hr="t" fillcolor="#a0a0a0" stroked="f"/>
        </w:pict>
      </w:r>
    </w:p>
    <w:p w14:paraId="779E42E9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Iniciativas temáticas e desafios futuros (2026)</w:t>
      </w:r>
    </w:p>
    <w:p w14:paraId="0D79D989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Foco temático em 2025</w:t>
      </w:r>
    </w:p>
    <w:p w14:paraId="169B1E09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Apesar das profundas divisões, o Conselho avançou com várias iniciativas temáticas em 2025, incluindo:</w:t>
      </w:r>
    </w:p>
    <w:p w14:paraId="57DBFAC3" w14:textId="77777777" w:rsidR="00C40F36" w:rsidRPr="00C40F36" w:rsidRDefault="00C40F36" w:rsidP="00C40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Juventude, Paz e Segurança</w:t>
      </w:r>
      <w:r w:rsidRPr="00C40F36">
        <w:rPr>
          <w:rFonts w:eastAsia="Times New Roman" w:cs="Times New Roman"/>
          <w:lang w:val="uk-UA" w:eastAsia="uk-UA"/>
          <w14:ligatures w14:val="none"/>
        </w:rPr>
        <w:t>: Adoção unânime da Resolução 2807 para promover o envolvimento na agenda de Juventude, Paz e Segurança.</w:t>
      </w:r>
    </w:p>
    <w:p w14:paraId="2D2FED39" w14:textId="77777777" w:rsidR="00C40F36" w:rsidRPr="00C40F36" w:rsidRDefault="00C40F36" w:rsidP="00C40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Resolução pacífica de disputas</w:t>
      </w:r>
      <w:r w:rsidRPr="00C40F36">
        <w:rPr>
          <w:rFonts w:eastAsia="Times New Roman" w:cs="Times New Roman"/>
          <w:lang w:val="uk-UA" w:eastAsia="uk-UA"/>
          <w14:ligatures w14:val="none"/>
        </w:rPr>
        <w:t>: Adoção da Resolução 2788, reafirmando o compromisso com a utilização das ferramentas da Carta da ONU para a resolução pacífica de controvérsias.</w:t>
      </w:r>
    </w:p>
    <w:p w14:paraId="22AC6A24" w14:textId="77777777" w:rsidR="00C40F36" w:rsidRPr="00C40F36" w:rsidRDefault="00C40F36" w:rsidP="00C40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Consolidação da paz</w:t>
      </w:r>
      <w:r w:rsidRPr="00C40F36">
        <w:rPr>
          <w:rFonts w:eastAsia="Times New Roman" w:cs="Times New Roman"/>
          <w:lang w:val="uk-UA" w:eastAsia="uk-UA"/>
          <w14:ligatures w14:val="none"/>
        </w:rPr>
        <w:t>: Adoção da Resolução 2805 sobre a Revisão da Arquitetura de Consolidação da Paz de 2025, com o objetivo de reforçar o impacto das atividades de consolidação da paz da ONU.</w:t>
      </w:r>
    </w:p>
    <w:p w14:paraId="4B70B707" w14:textId="77777777" w:rsidR="00C40F36" w:rsidRPr="00C40F36" w:rsidRDefault="00C40F36" w:rsidP="00C40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Mulheres, Paz e Segurança e segurança climática</w:t>
      </w:r>
      <w:r w:rsidRPr="00C40F36">
        <w:rPr>
          <w:rFonts w:eastAsia="Times New Roman" w:cs="Times New Roman"/>
          <w:lang w:val="uk-UA" w:eastAsia="uk-UA"/>
          <w14:ligatures w14:val="none"/>
        </w:rPr>
        <w:t>: Um grupo de nove membros do Conselho continuou a promover as agendas de Mulheres, Paz e Segurança e de clima, paz e segurança através de declarações conjuntas e iniciativas.</w:t>
      </w:r>
    </w:p>
    <w:p w14:paraId="3E2A5A1D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Principais desafios para 2026</w:t>
      </w:r>
    </w:p>
    <w:p w14:paraId="79CFEAD1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O Conselho de Segurança enfrentará uma série de desafios formidáveis no ano seguinte:</w:t>
      </w:r>
    </w:p>
    <w:p w14:paraId="38703D6D" w14:textId="77777777" w:rsidR="00C40F36" w:rsidRPr="00C40F36" w:rsidRDefault="00C40F36" w:rsidP="00C40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Implementação de mandatos</w:t>
      </w:r>
      <w:r w:rsidRPr="00C40F36">
        <w:rPr>
          <w:rFonts w:eastAsia="Times New Roman" w:cs="Times New Roman"/>
          <w:lang w:val="uk-UA" w:eastAsia="uk-UA"/>
          <w14:ligatures w14:val="none"/>
        </w:rPr>
        <w:t>: Supervisionar de forma rigorosa a implementação complexa e controversa das resoluções sobre o Haiti (GSF) e Gaza (BoP/ISF) será um teste crítico.</w:t>
      </w:r>
    </w:p>
    <w:p w14:paraId="44F14ED9" w14:textId="77777777" w:rsidR="00C40F36" w:rsidRPr="00C40F36" w:rsidRDefault="00C40F36" w:rsidP="00C40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 futuro das operações de paz</w:t>
      </w:r>
      <w:r w:rsidRPr="00C40F36">
        <w:rPr>
          <w:rFonts w:eastAsia="Times New Roman" w:cs="Times New Roman"/>
          <w:lang w:val="uk-UA" w:eastAsia="uk-UA"/>
          <w14:ligatures w14:val="none"/>
        </w:rPr>
        <w:t>: Gerir a crise de austeridade da ONU e a visão crítica da administração dos EUA sobre a manutenção da paz moldará o futuro destas operações vitais. Uma revisão do Secretariado da ONU sobre as operações de paz, prevista para o início de 2026, orientará estas deliberações.</w:t>
      </w:r>
    </w:p>
    <w:p w14:paraId="786AA2E9" w14:textId="77777777" w:rsidR="00C40F36" w:rsidRPr="00C40F36" w:rsidRDefault="00C40F36" w:rsidP="00C40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Um Conselho dividido</w:t>
      </w:r>
      <w:r w:rsidRPr="00C40F36">
        <w:rPr>
          <w:rFonts w:eastAsia="Times New Roman" w:cs="Times New Roman"/>
          <w:lang w:val="uk-UA" w:eastAsia="uk-UA"/>
          <w14:ligatures w14:val="none"/>
        </w:rPr>
        <w:t>: É provável que o Conselho continue paralisado pelas divisões entre membros permanentes sobre dossiers críticos como a Ucrânia, o Sudão, Myanmar e a não proliferação relacionada com o Irão.</w:t>
      </w:r>
    </w:p>
    <w:p w14:paraId="2DF8BACF" w14:textId="77777777" w:rsidR="00C40F36" w:rsidRPr="00C40F36" w:rsidRDefault="00C40F36" w:rsidP="00C40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Seleção de um novo Secretário-Geral</w:t>
      </w:r>
      <w:r w:rsidRPr="00C40F36">
        <w:rPr>
          <w:rFonts w:eastAsia="Times New Roman" w:cs="Times New Roman"/>
          <w:lang w:val="uk-UA" w:eastAsia="uk-UA"/>
          <w14:ligatures w14:val="none"/>
        </w:rPr>
        <w:t>: Uma das decisões mais importantes de 2026 será a recomendação do Conselho à Assembleia Geral para o próximo Secretário-Geral, um processo que se desenrolará num contexto de crises globais crescentes e pressão institucional.</w:t>
      </w:r>
    </w:p>
    <w:p w14:paraId="3A235BE9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32A4EC4D">
          <v:rect id="_x0000_i1035" style="width:0;height:1.5pt" o:hralign="center" o:hrstd="t" o:hr="t" fillcolor="#a0a0a0" stroked="f"/>
        </w:pict>
      </w:r>
    </w:p>
    <w:p w14:paraId="7989C2C5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2</w:t>
      </w:r>
    </w:p>
    <w:p w14:paraId="35020A8F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lastRenderedPageBreak/>
        <w:t>A crise de liquidez da ONU desencadeou uma retração histórica da manutenção da paz a nível global, forçando a organização a implementar reduções drásticas de pessoal e medidas de austeridade que colocam em risco a estabilidade de múltiplas zonas de conflito.</w:t>
      </w:r>
    </w:p>
    <w:p w14:paraId="2A5BE7B1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Com base nas fontes, segue-se uma análise abrangente de como a crise está a afetar as operações:</w:t>
      </w:r>
    </w:p>
    <w:p w14:paraId="22D43FAE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1. Reduções maciças de forças e repatriação</w:t>
      </w:r>
    </w:p>
    <w:p w14:paraId="439BA989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O impacto mais imediato do défice financeiro é uma redução de 25% da força global de manutenção da paz. Em outubro de 2025, o Secretário-Geral António Guterres anunciou a repatriação de entre 13.000 e 14.000 militares e polícias. Esta escala de retirada é uma resposta direta a um défice orçamental de 16–17% no orçamento de manutenção da paz de 5,4 mil milhões de dólares para 2025–2026.</w:t>
      </w:r>
    </w:p>
    <w:p w14:paraId="45C3D6DE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2. Atrasos financeiros e cortes de financiamento</w:t>
      </w:r>
    </w:p>
    <w:p w14:paraId="0516E449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crise é impulsionada principalmente por atrasos maciços de membros permanentes do Conselho de Segurança.</w:t>
      </w:r>
    </w:p>
    <w:p w14:paraId="5A406BA1" w14:textId="77777777" w:rsidR="00C40F36" w:rsidRPr="00C40F36" w:rsidRDefault="00C40F36" w:rsidP="00C40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Estados Unidos</w:t>
      </w:r>
      <w:r w:rsidRPr="00C40F36">
        <w:rPr>
          <w:rFonts w:eastAsia="Times New Roman" w:cs="Times New Roman"/>
          <w:lang w:val="uk-UA" w:eastAsia="uk-UA"/>
          <w14:ligatures w14:val="none"/>
        </w:rPr>
        <w:t>: No final de 2025, os EUA deviam mais de 2,8 mil milhões de dólares em atrasos. Além disso, a administração Trump propôs eliminar todo o financiamento dos EUA para a manutenção da paz da ONU em 2026, citando falhas percebidas em várias missões.</w:t>
      </w:r>
    </w:p>
    <w:p w14:paraId="746DF8A5" w14:textId="77777777" w:rsidR="00C40F36" w:rsidRPr="00C40F36" w:rsidRDefault="00C40F36" w:rsidP="00C40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Outros membros</w:t>
      </w:r>
      <w:r w:rsidRPr="00C40F36">
        <w:rPr>
          <w:rFonts w:eastAsia="Times New Roman" w:cs="Times New Roman"/>
          <w:lang w:val="uk-UA" w:eastAsia="uk-UA"/>
          <w14:ligatures w14:val="none"/>
        </w:rPr>
        <w:t>: A China e a Rússia também detêm atrasos significativos, devendo 697 milhões e 193 milhões de dólares, respetivamente, em 15 de novembro de 2025.</w:t>
      </w:r>
    </w:p>
    <w:p w14:paraId="39E8C721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3. Alcance geográfico e riscos operacionais</w:t>
      </w:r>
    </w:p>
    <w:p w14:paraId="322C1A20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As fontes indicam que nove das onze missões ativas da ONU estão a ser afetadas. Isso inclui operações críticas em:</w:t>
      </w:r>
    </w:p>
    <w:p w14:paraId="60F30EFF" w14:textId="77777777" w:rsidR="00C40F36" w:rsidRPr="00C40F36" w:rsidRDefault="00C40F36" w:rsidP="00C40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Sudão do Sul e República Democrática do Congo</w:t>
      </w:r>
      <w:r w:rsidRPr="00C40F36">
        <w:rPr>
          <w:rFonts w:eastAsia="Times New Roman" w:cs="Times New Roman"/>
          <w:lang w:val="uk-UA" w:eastAsia="uk-UA"/>
          <w14:ligatures w14:val="none"/>
        </w:rPr>
        <w:t>: Onde a redução das forças de manutenção da paz envia um “sinal negativo” aos civis que dependem delas para proteção.</w:t>
      </w:r>
    </w:p>
    <w:p w14:paraId="67933084" w14:textId="77777777" w:rsidR="00C40F36" w:rsidRPr="00C40F36" w:rsidRDefault="00C40F36" w:rsidP="00C40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Líbano (UNIFIL)</w:t>
      </w:r>
      <w:r w:rsidRPr="00C40F36">
        <w:rPr>
          <w:rFonts w:eastAsia="Times New Roman" w:cs="Times New Roman"/>
          <w:lang w:val="uk-UA" w:eastAsia="uk-UA"/>
          <w14:ligatures w14:val="none"/>
        </w:rPr>
        <w:t>: A missão teve o seu mandato prorrogado pelo que é descrito como uma “última vez” até 31 de dezembro de 2026, em meio à pressão dos EUA para o seu encerramento definitivo.</w:t>
      </w:r>
    </w:p>
    <w:p w14:paraId="14B916AA" w14:textId="77777777" w:rsidR="00C40F36" w:rsidRPr="00C40F36" w:rsidRDefault="00C40F36" w:rsidP="00C40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Chipre (UNFICYP)</w:t>
      </w:r>
      <w:r w:rsidRPr="00C40F36">
        <w:rPr>
          <w:rFonts w:eastAsia="Times New Roman" w:cs="Times New Roman"/>
          <w:lang w:val="uk-UA" w:eastAsia="uk-UA"/>
          <w14:ligatures w14:val="none"/>
        </w:rPr>
        <w:t>: A austeridade levou a uma redução orçamental de 37,7% para o Escritório do Assessor Especial e à eliminação de oito postos de pessoal.</w:t>
      </w:r>
    </w:p>
    <w:p w14:paraId="1BA74204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4. Mudanças estratégicas e de mandato</w:t>
      </w:r>
    </w:p>
    <w:p w14:paraId="7A9C4727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Para além dos cortes de pessoal, a crise de liquidez alterou a forma como os mandatos são definidos e geridos:</w:t>
      </w:r>
    </w:p>
    <w:p w14:paraId="586289BE" w14:textId="77777777" w:rsidR="00C40F36" w:rsidRPr="00C40F36" w:rsidRDefault="00C40F36" w:rsidP="00C40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Medidas de austeridade</w:t>
      </w:r>
      <w:r w:rsidRPr="00C40F36">
        <w:rPr>
          <w:rFonts w:eastAsia="Times New Roman" w:cs="Times New Roman"/>
          <w:lang w:val="uk-UA" w:eastAsia="uk-UA"/>
          <w14:ligatures w14:val="none"/>
        </w:rPr>
        <w:t>: As missões foram instruídas a implementar um corte de 15% nas despesas.</w:t>
      </w:r>
    </w:p>
    <w:p w14:paraId="574B317D" w14:textId="77777777" w:rsidR="00C40F36" w:rsidRPr="00C40F36" w:rsidRDefault="00C40F36" w:rsidP="00C40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Mandatos mais curtos</w:t>
      </w:r>
      <w:r w:rsidRPr="00C40F36">
        <w:rPr>
          <w:rFonts w:eastAsia="Times New Roman" w:cs="Times New Roman"/>
          <w:lang w:val="uk-UA" w:eastAsia="uk-UA"/>
          <w14:ligatures w14:val="none"/>
        </w:rPr>
        <w:t>: Os EUA pressionaram com sucesso por extensões de mandato de prazo mais curto para missões no Haiti e no Iémen.</w:t>
      </w:r>
    </w:p>
    <w:p w14:paraId="7AB65EB9" w14:textId="77777777" w:rsidR="00C40F36" w:rsidRPr="00C40F36" w:rsidRDefault="00C40F36" w:rsidP="00C40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Redução de tarefas</w:t>
      </w:r>
      <w:r w:rsidRPr="00C40F36">
        <w:rPr>
          <w:rFonts w:eastAsia="Times New Roman" w:cs="Times New Roman"/>
          <w:lang w:val="uk-UA" w:eastAsia="uk-UA"/>
          <w14:ligatures w14:val="none"/>
        </w:rPr>
        <w:t>: Na Colômbia, os EUA defenderam com sucesso a remoção de tarefas específicas do mandato da missão de verificação, como a monitorização da implementação do capítulo étnico do acordo de paz.</w:t>
      </w:r>
    </w:p>
    <w:p w14:paraId="415CE900" w14:textId="77777777" w:rsidR="00C40F36" w:rsidRPr="00C40F36" w:rsidRDefault="00C40F36" w:rsidP="00C40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lastRenderedPageBreak/>
        <w:t>Riscos de segurança</w:t>
      </w:r>
      <w:r w:rsidRPr="00C40F36">
        <w:rPr>
          <w:rFonts w:eastAsia="Times New Roman" w:cs="Times New Roman"/>
          <w:lang w:val="uk-UA" w:eastAsia="uk-UA"/>
          <w14:ligatures w14:val="none"/>
        </w:rPr>
        <w:t>: Organizações humanitárias alertam que estes cortes resultarão numa redução significativa da proteção de comboios humanitários e da monitorização de cessar-fogos frágeis, podendo levar a um aumento de vítimas civis.</w:t>
      </w:r>
    </w:p>
    <w:p w14:paraId="24638057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5. Incerteza para operações futuras</w:t>
      </w:r>
    </w:p>
    <w:p w14:paraId="183F4D32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crise gerou dúvidas quanto à viabilidade de novas missões ou missões em transição. Por exemplo, os EUA mostraram-se relutantes em cofinanciar a missão da União Africana na Somália (AUSSOM) através de contribuições avaliadas pela ONU, gerando preocupações quanto à viabilidade financeira futura da missão.</w:t>
      </w:r>
    </w:p>
    <w:p w14:paraId="4F81247F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7C0A0BBB">
          <v:rect id="_x0000_i1036" style="width:0;height:1.5pt" o:hralign="center" o:hrstd="t" o:hr="t" fillcolor="#a0a0a0" stroked="f"/>
        </w:pict>
      </w:r>
    </w:p>
    <w:p w14:paraId="2861F1DB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Analogia para compreensão</w:t>
      </w:r>
    </w:p>
    <w:p w14:paraId="5088309B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Imagine um corpo nacional de bombeiros que, de repente, perde um quarto dos seus efetivos e 15% do seu orçamento de combustível enquanto o número de incêndios continua a aumentar. O corpo é forçado a deixar de patrulhar certos bairros e só consegue responder aos maiores incêndios, permitindo que focos menores cresçam potencialmente até se tornarem infernos incontroláveis.</w:t>
      </w:r>
    </w:p>
    <w:p w14:paraId="13BD802E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2870EE66">
          <v:rect id="_x0000_i1037" style="width:0;height:1.5pt" o:hralign="center" o:hrstd="t" o:hr="t" fillcolor="#a0a0a0" stroked="f"/>
        </w:pict>
      </w:r>
    </w:p>
    <w:p w14:paraId="67EB1E54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3</w:t>
      </w:r>
    </w:p>
    <w:p w14:paraId="41F77081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renovação do mandato de 2026 da Força de Manutenção da Paz das Nações Unidas em Chipre (UNFICYP) ocorre num momento de transição significativa para a missão, marcado por um paradoxo de diálogo político renovado e agravamento das condições operacionais no terreno. O Conselho de Segurança está programado para votar a renovação este mês, uma vez que o mandato atual expira em 31 de janeiro de 2026.</w:t>
      </w:r>
    </w:p>
    <w:p w14:paraId="4CA3E598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Fragilidade operacional e tensões na zona tampão</w:t>
      </w:r>
    </w:p>
    <w:p w14:paraId="46ABE52A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avaliação do mandato é fortemente influenciada por recentes violações de segurança que sublinham a necessidade contínua da força. Em 30 de dezembro de 2025, ocorreu um confronto grave perto da aldeia de Mammari, dentro da zona tampão da ONU.</w:t>
      </w:r>
    </w:p>
    <w:p w14:paraId="4B835A25" w14:textId="77777777" w:rsidR="00C40F36" w:rsidRPr="00C40F36" w:rsidRDefault="00C40F36" w:rsidP="00C40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Incidente na zona tampão</w:t>
      </w:r>
      <w:r w:rsidRPr="00C40F36">
        <w:rPr>
          <w:rFonts w:eastAsia="Times New Roman" w:cs="Times New Roman"/>
          <w:lang w:val="uk-UA" w:eastAsia="uk-UA"/>
          <w14:ligatures w14:val="none"/>
        </w:rPr>
        <w:t>: Mais de 20 soldados e agentes da polícia turcos alegadamente atacaram agricultores greco-cipriotas, atirando pedras e tentando detê-los enquanto trabalhavam os seus campos.</w:t>
      </w:r>
    </w:p>
    <w:p w14:paraId="092607C6" w14:textId="77777777" w:rsidR="00C40F36" w:rsidRPr="00C40F36" w:rsidRDefault="00C40F36" w:rsidP="00C40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Repercussões políticas</w:t>
      </w:r>
      <w:r w:rsidRPr="00C40F36">
        <w:rPr>
          <w:rFonts w:eastAsia="Times New Roman" w:cs="Times New Roman"/>
          <w:lang w:val="uk-UA" w:eastAsia="uk-UA"/>
          <w14:ligatures w14:val="none"/>
        </w:rPr>
        <w:t>: O Presidente Nikos Christodoulides condenou o incidente como “um ato de pirataria” e levou a questão diretamente à ONU.</w:t>
      </w:r>
    </w:p>
    <w:p w14:paraId="1304F19A" w14:textId="77777777" w:rsidR="00C40F36" w:rsidRPr="00C40F36" w:rsidRDefault="00C40F36" w:rsidP="00C40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Limitações dos capacetes azuis</w:t>
      </w:r>
      <w:r w:rsidRPr="00C40F36">
        <w:rPr>
          <w:rFonts w:eastAsia="Times New Roman" w:cs="Times New Roman"/>
          <w:lang w:val="uk-UA" w:eastAsia="uk-UA"/>
          <w14:ligatures w14:val="none"/>
        </w:rPr>
        <w:t>: Embora veículos da ONU estivessem presentes durante o confronto, testemunhas relataram que permaneceram à distância, destacando as limitações atuais da missão para uma intervenção ativa.</w:t>
      </w:r>
    </w:p>
    <w:p w14:paraId="3FB55D0A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Impacto da crise de liquidez da ONU</w:t>
      </w:r>
    </w:p>
    <w:p w14:paraId="2BBF1609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 renovação de 2026 é a primeira a ficar plenamente sujeita à redução global de 25% das forças da ONU.</w:t>
      </w:r>
    </w:p>
    <w:p w14:paraId="5CBD2318" w14:textId="77777777" w:rsidR="00C40F36" w:rsidRPr="00C40F36" w:rsidRDefault="00C40F36" w:rsidP="00C40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lastRenderedPageBreak/>
        <w:t>Cortes de pessoal</w:t>
      </w:r>
      <w:r w:rsidRPr="00C40F36">
        <w:rPr>
          <w:rFonts w:eastAsia="Times New Roman" w:cs="Times New Roman"/>
          <w:lang w:val="uk-UA" w:eastAsia="uk-UA"/>
          <w14:ligatures w14:val="none"/>
        </w:rPr>
        <w:t>: A UNFICYP é uma das nove missões diretamente afetadas pela repatriação de milhares de “capacetes azuis” devido a défices de financiamento, nomeadamente os 2,8 mil milhões de dólares em atrasos devidos pelos Estados Unidos.</w:t>
      </w:r>
    </w:p>
    <w:p w14:paraId="5EF84907" w14:textId="77777777" w:rsidR="00C40F36" w:rsidRPr="00C40F36" w:rsidRDefault="00C40F36" w:rsidP="00C40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Realinhamento estrutural</w:t>
      </w:r>
      <w:r w:rsidRPr="00C40F36">
        <w:rPr>
          <w:rFonts w:eastAsia="Times New Roman" w:cs="Times New Roman"/>
          <w:lang w:val="uk-UA" w:eastAsia="uk-UA"/>
          <w14:ligatures w14:val="none"/>
        </w:rPr>
        <w:t>: No âmbito da iniciativa “UN80”, o Escritório do Assessor Especial para Chipre enfrenta uma redução orçamental de 37,7% (1,2 milhões de dólares), incluindo a eliminação de oito postos de trabalho.</w:t>
      </w:r>
    </w:p>
    <w:p w14:paraId="76166E4D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Esses cortes podem dificultar a capacidade da missão de apoiar o envolvimento político e os comités técnicos bicomunitários.</w:t>
      </w:r>
    </w:p>
    <w:p w14:paraId="55927B3B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Clima político: nova liderança versus impasses antigos</w:t>
      </w:r>
    </w:p>
    <w:p w14:paraId="6F8E58A1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Apesar dos retrocessos operacionais, o ambiente político demonstra uma “vontade renovada” de cooperação.</w:t>
      </w:r>
    </w:p>
    <w:p w14:paraId="42EAFC4B" w14:textId="77777777" w:rsidR="00C40F36" w:rsidRPr="00C40F36" w:rsidRDefault="00C40F36" w:rsidP="00C40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Nova liderança</w:t>
      </w:r>
      <w:r w:rsidRPr="00C40F36">
        <w:rPr>
          <w:rFonts w:eastAsia="Times New Roman" w:cs="Times New Roman"/>
          <w:lang w:val="uk-UA" w:eastAsia="uk-UA"/>
          <w14:ligatures w14:val="none"/>
        </w:rPr>
        <w:t>: Em outubro de 2025, Tufan Erhürman venceu as eleições para a liderança turco-cipriota com uma plataforma que defende uma solução federal.</w:t>
      </w:r>
    </w:p>
    <w:p w14:paraId="4BDDA0FD" w14:textId="77777777" w:rsidR="00C40F36" w:rsidRPr="00C40F36" w:rsidRDefault="00C40F36" w:rsidP="00C40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Progressos nas Medidas de Criação de Confiança (CBM)</w:t>
      </w:r>
      <w:r w:rsidRPr="00C40F36">
        <w:rPr>
          <w:rFonts w:eastAsia="Times New Roman" w:cs="Times New Roman"/>
          <w:lang w:val="uk-UA" w:eastAsia="uk-UA"/>
          <w14:ligatures w14:val="none"/>
        </w:rPr>
        <w:t>: Reuniões recentes no final de 2025 resultaram em acordos sobre várias CBM, incluindo iniciativas juvenis e desminagem.</w:t>
      </w:r>
    </w:p>
    <w:p w14:paraId="1075D84A" w14:textId="77777777" w:rsidR="00C40F36" w:rsidRPr="00C40F36" w:rsidRDefault="00C40F36" w:rsidP="00C40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Posição da Turquia</w:t>
      </w:r>
      <w:r w:rsidRPr="00C40F36">
        <w:rPr>
          <w:rFonts w:eastAsia="Times New Roman" w:cs="Times New Roman"/>
          <w:lang w:val="uk-UA" w:eastAsia="uk-UA"/>
          <w14:ligatures w14:val="none"/>
        </w:rPr>
        <w:t>: Apesar da vitória de Erhürman, o Presidente turco Erdoğan reiterou o seu apoio a uma abordagem de dois Estados, que continua a ser um ponto de bloqueio fundamental para o Conselho de Segurança, que apoia esmagadoramente uma federação bicomunitária e bizonal.</w:t>
      </w:r>
    </w:p>
    <w:p w14:paraId="13F74236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Avaliação da renovação</w:t>
      </w:r>
    </w:p>
    <w:p w14:paraId="0FB3D55B" w14:textId="77777777" w:rsidR="00C40F36" w:rsidRPr="00C40F36" w:rsidRDefault="00C40F36" w:rsidP="00C40F36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Espera-se que a renovação de 2026 seja aprovada, mas provavelmente servirá como um mandato de “manutenção da situação”. Embora o Conselho permaneça unido no apoio a uma solução política, a missão é chamada a fazer mais — gerir uma maior volatilidade na zona tampão — com recursos significativamente reduzidos. O Conselho poderá utilizar esta resolução para advertir explicitamente contra novas provocações na zona tampão, ao mesmo tempo que se adapta à realidade de uma presença da ONU mais reduzida.</w:t>
      </w:r>
    </w:p>
    <w:p w14:paraId="010CBF55" w14:textId="77777777" w:rsidR="00C40F36" w:rsidRPr="00C40F36" w:rsidRDefault="00C40F36" w:rsidP="00C40F36">
      <w:pPr>
        <w:spacing w:after="0" w:line="240" w:lineRule="auto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pict w14:anchorId="0F7678AE">
          <v:rect id="_x0000_i1038" style="width:0;height:1.5pt" o:hralign="center" o:hrstd="t" o:hr="t" fillcolor="#a0a0a0" stroked="f"/>
        </w:pict>
      </w:r>
    </w:p>
    <w:p w14:paraId="6114C6FD" w14:textId="77777777" w:rsidR="00C40F36" w:rsidRPr="00C40F36" w:rsidRDefault="00C40F36" w:rsidP="00C40F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lang w:val="uk-UA" w:eastAsia="uk-UA"/>
          <w14:ligatures w14:val="none"/>
        </w:rPr>
      </w:pPr>
      <w:r w:rsidRPr="00C40F36">
        <w:rPr>
          <w:rFonts w:eastAsia="Times New Roman" w:cs="Times New Roman"/>
          <w:b/>
          <w:bCs/>
          <w:lang w:val="uk-UA" w:eastAsia="uk-UA"/>
          <w14:ligatures w14:val="none"/>
        </w:rPr>
        <w:t>Analogia para compreensão</w:t>
      </w:r>
    </w:p>
    <w:p w14:paraId="7522D111" w14:textId="77777777" w:rsidR="00C40F36" w:rsidRPr="00C40F36" w:rsidRDefault="00C40F36" w:rsidP="00C40F36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uk-UA" w:eastAsia="uk-UA"/>
          <w14:ligatures w14:val="none"/>
        </w:rPr>
      </w:pPr>
      <w:r w:rsidRPr="00C40F36">
        <w:rPr>
          <w:rFonts w:eastAsia="Times New Roman" w:cs="Times New Roman"/>
          <w:lang w:val="uk-UA" w:eastAsia="uk-UA"/>
          <w14:ligatures w14:val="none"/>
        </w:rPr>
        <w:t>Pense no mandato da UNFICYP de 2026 como</w:t>
      </w:r>
      <w:bookmarkStart w:id="0" w:name="_GoBack"/>
      <w:bookmarkEnd w:id="0"/>
      <w:r w:rsidRPr="00C40F36">
        <w:rPr>
          <w:rFonts w:eastAsia="Times New Roman" w:cs="Times New Roman"/>
          <w:lang w:val="uk-UA" w:eastAsia="uk-UA"/>
          <w14:ligatures w14:val="none"/>
        </w:rPr>
        <w:t xml:space="preserve"> uma rede de segurança envelhecida que está a ser estendida sobre uma área ainda maior enquanto algumas das suas cordas são cortadas. A rede continua a ser essencial para evitar uma queda, mas a sua capacidade de suportar o peso de uma grande crise torna-se cada vez mais incerta à medida que o material se torna mais fino.</w:t>
      </w:r>
    </w:p>
    <w:p w14:paraId="15C603C2" w14:textId="46118B39" w:rsidR="0048487C" w:rsidRPr="0048487C" w:rsidRDefault="00B33E52" w:rsidP="0048487C">
      <w:pPr>
        <w:spacing w:before="100" w:beforeAutospacing="1" w:after="100" w:afterAutospacing="1" w:line="240" w:lineRule="auto"/>
        <w:rPr>
          <w:rFonts w:eastAsia="Times New Roman" w:cs="Times New Roman"/>
          <w:lang w:val="uk-UA" w:eastAsia="uk-UA"/>
          <w14:ligatures w14:val="none"/>
        </w:rPr>
      </w:pPr>
      <w:r w:rsidRPr="003041F7"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 wp14:anchorId="64A6EF53" wp14:editId="5A3D8F35">
            <wp:simplePos x="0" y="0"/>
            <wp:positionH relativeFrom="column">
              <wp:posOffset>-28575</wp:posOffset>
            </wp:positionH>
            <wp:positionV relativeFrom="paragraph">
              <wp:posOffset>2750185</wp:posOffset>
            </wp:positionV>
            <wp:extent cx="6346190" cy="1652270"/>
            <wp:effectExtent l="0" t="0" r="0" b="5080"/>
            <wp:wrapThrough wrapText="bothSides">
              <wp:wrapPolygon edited="0">
                <wp:start x="0" y="0"/>
                <wp:lineTo x="0" y="21417"/>
                <wp:lineTo x="21527" y="21417"/>
                <wp:lineTo x="2152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D44B8" w14:textId="77777777" w:rsidR="000028C7" w:rsidRPr="000028C7" w:rsidRDefault="000028C7" w:rsidP="000028C7">
      <w:pPr>
        <w:rPr>
          <w:vanish/>
        </w:rPr>
      </w:pPr>
      <w:r w:rsidRPr="000028C7">
        <w:rPr>
          <w:vanish/>
        </w:rPr>
        <w:t>Bas du formulaire</w:t>
      </w:r>
    </w:p>
    <w:sectPr w:rsidR="000028C7" w:rsidRPr="000028C7" w:rsidSect="00C9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27C"/>
    <w:multiLevelType w:val="multilevel"/>
    <w:tmpl w:val="BE4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B7495"/>
    <w:multiLevelType w:val="multilevel"/>
    <w:tmpl w:val="9C38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A09DF"/>
    <w:multiLevelType w:val="multilevel"/>
    <w:tmpl w:val="E48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06782"/>
    <w:multiLevelType w:val="multilevel"/>
    <w:tmpl w:val="43C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B013B"/>
    <w:multiLevelType w:val="multilevel"/>
    <w:tmpl w:val="D7D2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56004"/>
    <w:multiLevelType w:val="multilevel"/>
    <w:tmpl w:val="AAFE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70623"/>
    <w:multiLevelType w:val="multilevel"/>
    <w:tmpl w:val="39D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53145"/>
    <w:multiLevelType w:val="multilevel"/>
    <w:tmpl w:val="9C1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037F8"/>
    <w:multiLevelType w:val="multilevel"/>
    <w:tmpl w:val="CF9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05543"/>
    <w:multiLevelType w:val="multilevel"/>
    <w:tmpl w:val="56C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110C14"/>
    <w:multiLevelType w:val="multilevel"/>
    <w:tmpl w:val="287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F0E38"/>
    <w:multiLevelType w:val="multilevel"/>
    <w:tmpl w:val="67B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815E2"/>
    <w:multiLevelType w:val="multilevel"/>
    <w:tmpl w:val="843E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D324D1"/>
    <w:multiLevelType w:val="multilevel"/>
    <w:tmpl w:val="2C9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94C4C"/>
    <w:multiLevelType w:val="multilevel"/>
    <w:tmpl w:val="A6A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C0BAB"/>
    <w:multiLevelType w:val="multilevel"/>
    <w:tmpl w:val="86A4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81355"/>
    <w:multiLevelType w:val="multilevel"/>
    <w:tmpl w:val="C35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6"/>
  </w:num>
  <w:num w:numId="5">
    <w:abstractNumId w:val="1"/>
  </w:num>
  <w:num w:numId="6">
    <w:abstractNumId w:val="11"/>
  </w:num>
  <w:num w:numId="7">
    <w:abstractNumId w:val="14"/>
  </w:num>
  <w:num w:numId="8">
    <w:abstractNumId w:val="15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89"/>
    <w:rsid w:val="000028C7"/>
    <w:rsid w:val="0048487C"/>
    <w:rsid w:val="00915228"/>
    <w:rsid w:val="00920C83"/>
    <w:rsid w:val="00991B2E"/>
    <w:rsid w:val="00A24946"/>
    <w:rsid w:val="00B33E52"/>
    <w:rsid w:val="00C40F36"/>
    <w:rsid w:val="00C92231"/>
    <w:rsid w:val="00C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1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1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1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18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189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1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1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1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1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1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1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18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1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189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CF4189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8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8C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2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1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1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1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18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189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1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1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1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1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1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1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18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1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189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CF4189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8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8C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2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sp-spia-western-europe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is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15028</Words>
  <Characters>8567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Tibor</dc:creator>
  <cp:lastModifiedBy>Peacemakers</cp:lastModifiedBy>
  <cp:revision>2</cp:revision>
  <dcterms:created xsi:type="dcterms:W3CDTF">2026-01-05T00:13:00Z</dcterms:created>
  <dcterms:modified xsi:type="dcterms:W3CDTF">2026-01-05T00:13:00Z</dcterms:modified>
</cp:coreProperties>
</file>