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DF2D7" w14:textId="370E0B50" w:rsidR="0057193F" w:rsidRDefault="0057193F" w:rsidP="0057193F">
      <w:pPr>
        <w:jc w:val="center"/>
      </w:pPr>
    </w:p>
    <w:p w14:paraId="0B3AA961" w14:textId="77777777" w:rsidR="0057193F" w:rsidRDefault="0057193F" w:rsidP="0057193F">
      <w:pPr>
        <w:jc w:val="center"/>
      </w:pPr>
    </w:p>
    <w:p w14:paraId="360AD82E" w14:textId="77777777" w:rsidR="0057193F" w:rsidRDefault="0057193F" w:rsidP="0057193F">
      <w:pPr>
        <w:jc w:val="center"/>
      </w:pPr>
    </w:p>
    <w:p w14:paraId="693A339C" w14:textId="6480A36F" w:rsidR="00920C83" w:rsidRPr="00D33E04" w:rsidRDefault="0057193F" w:rsidP="0057193F">
      <w:pPr>
        <w:jc w:val="center"/>
        <w:rPr>
          <w:lang w:val="fr-BE"/>
        </w:rPr>
      </w:pPr>
      <w:r w:rsidRPr="00D33E04">
        <w:rPr>
          <w:lang w:val="fr-BE"/>
        </w:rPr>
        <w:t>Nouvelles des Gardiens de la Paix - Mise à jour de la semaine 45</w:t>
      </w:r>
    </w:p>
    <w:p w14:paraId="19941961" w14:textId="2BDE1C89" w:rsidR="0057193F" w:rsidRPr="00D33E04" w:rsidRDefault="0057193F" w:rsidP="0057193F">
      <w:pPr>
        <w:jc w:val="center"/>
        <w:rPr>
          <w:lang w:val="fr-BE"/>
        </w:rPr>
      </w:pPr>
      <w:r w:rsidRPr="00D33E04">
        <w:rPr>
          <w:lang w:val="fr-BE"/>
        </w:rPr>
        <w:t>Du 3nov au 9 nov 2025</w:t>
      </w:r>
    </w:p>
    <w:p w14:paraId="74B790D6" w14:textId="7A61E497" w:rsidR="0057193F" w:rsidRPr="00D33E04" w:rsidRDefault="0057193F" w:rsidP="0057193F">
      <w:pPr>
        <w:jc w:val="center"/>
        <w:rPr>
          <w:lang w:val="fr-BE"/>
        </w:rPr>
      </w:pPr>
      <w:r w:rsidRPr="00D33E04">
        <w:rPr>
          <w:lang w:val="fr-BE"/>
        </w:rPr>
        <w:t xml:space="preserve">Tibor Albert </w:t>
      </w:r>
    </w:p>
    <w:p w14:paraId="35DAB771" w14:textId="0380805B" w:rsidR="0057193F" w:rsidRPr="00D33E04" w:rsidRDefault="0057193F" w:rsidP="0057193F">
      <w:pPr>
        <w:jc w:val="center"/>
        <w:rPr>
          <w:lang w:val="fr-BE"/>
        </w:rPr>
      </w:pPr>
      <w:r w:rsidRPr="00D33E04">
        <w:rPr>
          <w:lang w:val="fr-BE"/>
        </w:rPr>
        <w:t xml:space="preserve">Vice-président IPSA/SPIA International </w:t>
      </w:r>
    </w:p>
    <w:p w14:paraId="795CC8A3" w14:textId="666235BA" w:rsidR="0057193F" w:rsidRPr="00D33E04" w:rsidRDefault="0057193F" w:rsidP="0057193F">
      <w:pPr>
        <w:jc w:val="center"/>
        <w:rPr>
          <w:lang w:val="fr-BE"/>
        </w:rPr>
      </w:pPr>
      <w:hyperlink r:id="rId5" w:history="1">
        <w:r w:rsidRPr="00D33E04">
          <w:rPr>
            <w:rStyle w:val="Lienhypertexte"/>
            <w:lang w:val="fr-BE"/>
          </w:rPr>
          <w:t>www.aisp.fr</w:t>
        </w:r>
      </w:hyperlink>
      <w:r w:rsidRPr="00D33E04">
        <w:rPr>
          <w:lang w:val="fr-BE"/>
        </w:rPr>
        <w:t xml:space="preserve"> </w:t>
      </w:r>
    </w:p>
    <w:p w14:paraId="3EAA3840" w14:textId="0B7A4AFF" w:rsidR="0057193F" w:rsidRPr="00D33E04" w:rsidRDefault="0057193F" w:rsidP="0057193F">
      <w:pPr>
        <w:jc w:val="center"/>
        <w:rPr>
          <w:lang w:val="fr-BE"/>
        </w:rPr>
      </w:pPr>
      <w:hyperlink r:id="rId6" w:history="1">
        <w:r w:rsidRPr="00D33E04">
          <w:rPr>
            <w:rStyle w:val="Lienhypertexte"/>
            <w:lang w:val="fr-BE"/>
          </w:rPr>
          <w:t>www.aisp-spia-western-europe.eu</w:t>
        </w:r>
      </w:hyperlink>
      <w:r w:rsidRPr="00D33E04">
        <w:rPr>
          <w:lang w:val="fr-BE"/>
        </w:rPr>
        <w:t xml:space="preserve"> </w:t>
      </w:r>
    </w:p>
    <w:p w14:paraId="4F861102" w14:textId="77777777" w:rsidR="0057193F" w:rsidRPr="00D33E04" w:rsidRDefault="0057193F" w:rsidP="0057193F">
      <w:pPr>
        <w:jc w:val="center"/>
        <w:rPr>
          <w:lang w:val="fr-BE"/>
        </w:rPr>
      </w:pPr>
    </w:p>
    <w:p w14:paraId="7DD64267" w14:textId="77777777" w:rsidR="0057193F" w:rsidRPr="00D33E04" w:rsidRDefault="0057193F" w:rsidP="0057193F">
      <w:pPr>
        <w:jc w:val="center"/>
        <w:rPr>
          <w:lang w:val="fr-BE"/>
        </w:rPr>
      </w:pPr>
    </w:p>
    <w:p w14:paraId="30979240" w14:textId="77777777" w:rsidR="0057193F" w:rsidRPr="00D33E04" w:rsidRDefault="0057193F" w:rsidP="0057193F">
      <w:pPr>
        <w:jc w:val="center"/>
        <w:rPr>
          <w:lang w:val="fr-BE"/>
        </w:rPr>
      </w:pPr>
      <w:r w:rsidRPr="00D33E04">
        <w:rPr>
          <w:lang w:val="fr-BE"/>
        </w:rPr>
        <w:t>Exposé sur l'état et l'avenir des opérations de maintien de la paix des Nations Unies</w:t>
      </w:r>
    </w:p>
    <w:p w14:paraId="41D26463" w14:textId="77777777" w:rsidR="0057193F" w:rsidRPr="00D33E04" w:rsidRDefault="0057193F" w:rsidP="0057193F">
      <w:pPr>
        <w:jc w:val="center"/>
        <w:rPr>
          <w:lang w:val="fr-BE"/>
        </w:rPr>
      </w:pPr>
      <w:r w:rsidRPr="00D33E04">
        <w:rPr>
          <w:lang w:val="fr-BE"/>
        </w:rPr>
        <w:t>Résumé</w:t>
      </w:r>
    </w:p>
    <w:p w14:paraId="3F61FA37" w14:textId="77777777" w:rsidR="0057193F" w:rsidRPr="00D33E04" w:rsidRDefault="0057193F" w:rsidP="0057193F">
      <w:pPr>
        <w:jc w:val="center"/>
        <w:rPr>
          <w:lang w:val="fr-BE"/>
        </w:rPr>
      </w:pPr>
      <w:r w:rsidRPr="00D33E04">
        <w:rPr>
          <w:lang w:val="fr-BE"/>
        </w:rPr>
        <w:t>Les opérations de maintien de la paix des Nations Unies (ONU) se trouvent à un point d'inflexion critique et sont confrontées à une convergence de défis profonds qui menacent leur efficacité et leur durabilité. La confluence d'une fragmentation géopolitique croissante, de conflits de plus en plus complexes et prolongés et d'une crise financière sans précédent a conduit à une réévaluation de ces instruments de sécurité multilatéraux à l'échelle du système.</w:t>
      </w:r>
    </w:p>
    <w:p w14:paraId="2CC8D810" w14:textId="77777777" w:rsidR="0057193F" w:rsidRPr="00D33E04" w:rsidRDefault="0057193F" w:rsidP="0057193F">
      <w:pPr>
        <w:jc w:val="center"/>
        <w:rPr>
          <w:lang w:val="fr-BE"/>
        </w:rPr>
      </w:pPr>
      <w:r w:rsidRPr="00D33E04">
        <w:rPr>
          <w:lang w:val="fr-BE"/>
        </w:rPr>
        <w:t>Un « Examen de l'avenir des opérations de paix de l'ONU » est actuellement en cours, dans le but d'adapter les missions pour qu'elles soient plus flexibles, sur mesure et politiquement soutenues. Cependant, son succès dépend de la capacité à surmonter l'inertie institutionnelle et les divisions géopolitiques qui ont historiquement entravé la mise en œuvre des réformes précédentes, telles que le rapport HIPPO de 2015, laissant l'ordre du jour largement inachevé.</w:t>
      </w:r>
    </w:p>
    <w:p w14:paraId="3015AD9D" w14:textId="77777777" w:rsidR="0057193F" w:rsidRPr="00D33E04" w:rsidRDefault="0057193F" w:rsidP="0057193F">
      <w:pPr>
        <w:jc w:val="center"/>
        <w:rPr>
          <w:lang w:val="fr-BE"/>
        </w:rPr>
      </w:pPr>
      <w:r w:rsidRPr="00D33E04">
        <w:rPr>
          <w:lang w:val="fr-BE"/>
        </w:rPr>
        <w:t>Cette situation est exacerbée par une crise financière aiguë, qui est principalement causée par une réduction significative des contributions des États-Unis, le plus grand bailleur de fonds de l'ONU. Cela a conduit à une décision historique de réduire la force mondiale de maintien de la paix de 25 %, ce qui équivaut au retrait de 13 000 à 14 000 militaires et civils. Cette réduction drastique exerce déjà une pression énorme sur les missions actives, en particulier en Afrique, avec des opérations telles que la MINUSS au Soudan du Sud et la MINUSCA en République centrafricaine confrontées à de sévères limites dans leur capacité à mener à bien leurs mandats à un moment d'escalade de la violence et de besoins humanitaires.</w:t>
      </w:r>
    </w:p>
    <w:p w14:paraId="4AB224AB" w14:textId="77777777" w:rsidR="0057193F" w:rsidRPr="00D33E04" w:rsidRDefault="0057193F" w:rsidP="0057193F">
      <w:pPr>
        <w:jc w:val="center"/>
        <w:rPr>
          <w:lang w:val="fr-BE"/>
        </w:rPr>
      </w:pPr>
      <w:r w:rsidRPr="00D33E04">
        <w:rPr>
          <w:lang w:val="fr-BE"/>
        </w:rPr>
        <w:t>Dans le contexte de ces coupes budgétaires, le partenariat stratégique entre l'ONU et l'Union africaine (UA) est devenu de plus en plus central. L'adoption de la résolution 2719 (2023) du Conseil de sécurité de l'ONU, qui autorise les contributions obligatoires de l'ONU au financement des missions dirigées par l'UA, marque une évolution cruciale. Cependant, parvenir à un véritable alignement stratégique et à une finance durable reste un énorme défi.</w:t>
      </w:r>
    </w:p>
    <w:p w14:paraId="2F359CA6" w14:textId="77777777" w:rsidR="0057193F" w:rsidRPr="00D33E04" w:rsidRDefault="0057193F" w:rsidP="0057193F">
      <w:pPr>
        <w:jc w:val="center"/>
        <w:rPr>
          <w:lang w:val="fr-BE"/>
        </w:rPr>
      </w:pPr>
      <w:r w:rsidRPr="00D33E04">
        <w:rPr>
          <w:lang w:val="fr-BE"/>
        </w:rPr>
        <w:t xml:space="preserve">La nature du maintien de la paix évolue également. Les débats s'intensifient autour des modèles de sécurité non traditionnels, tels que la « Force internationale de stabilisation » proposée par les États-Unis à Gaza, et les réponses spécialisées à la violence criminelle, comme on le voit avec la nouvelle « </w:t>
      </w:r>
      <w:r w:rsidRPr="00D33E04">
        <w:rPr>
          <w:lang w:val="fr-BE"/>
        </w:rPr>
        <w:lastRenderedPageBreak/>
        <w:t>Force de répression des gangs » en Haïti. Dans le même temps, on réclame de plus en plus l'intégration de la protection civile non armée (PCU) en tant qu'élément central des futures opérations de maintien de la paix, potentiellement plus petites et plus rentables. Ces évolutions indiquent un possible passage d'un maintien de la paix traditionnel à grande échelle à des interventions plus hybrides et spécifiques au contexte.</w:t>
      </w:r>
    </w:p>
    <w:p w14:paraId="36C74EB1" w14:textId="77777777" w:rsidR="0057193F" w:rsidRPr="00D33E04" w:rsidRDefault="0057193F" w:rsidP="0057193F">
      <w:pPr>
        <w:jc w:val="center"/>
        <w:rPr>
          <w:lang w:val="fr-BE"/>
        </w:rPr>
      </w:pPr>
      <w:r w:rsidRPr="00D33E04">
        <w:rPr>
          <w:lang w:val="fr-BE"/>
        </w:rPr>
        <w:t>En fin de compte, la confluence de ces pressions a mis la légitimité et l'utilité de l'ensemble du système des Nations Unies sous un examen minutieux. Alors que les experts s'accordent généralement à dire que ses fonctions essentielles que sont la diplomatie, l'aide humanitaire et le respect des normes internationales sont indispensables à la stabilité mondiale, les crises actuelles mettent à rude épreuve la capacité de l'ONU à s'adapter et à rester apte à remplir ses fonctions dans un monde turbulent.</w:t>
      </w:r>
    </w:p>
    <w:p w14:paraId="1722B398" w14:textId="77777777" w:rsidR="0057193F" w:rsidRPr="00D33E04" w:rsidRDefault="0057193F" w:rsidP="0057193F">
      <w:pPr>
        <w:jc w:val="center"/>
        <w:rPr>
          <w:lang w:val="fr-BE"/>
        </w:rPr>
      </w:pPr>
      <w:r w:rsidRPr="00D33E04">
        <w:rPr>
          <w:lang w:val="fr-BE"/>
        </w:rPr>
        <w:t>La nécessité d'une réforme : l'examen des opérations de maintien de la paix de l'ONU en 2025</w:t>
      </w:r>
    </w:p>
    <w:p w14:paraId="29509926" w14:textId="77777777" w:rsidR="0057193F" w:rsidRPr="00D33E04" w:rsidRDefault="0057193F" w:rsidP="0057193F">
      <w:pPr>
        <w:jc w:val="center"/>
        <w:rPr>
          <w:lang w:val="fr-BE"/>
        </w:rPr>
      </w:pPr>
      <w:r w:rsidRPr="00D33E04">
        <w:rPr>
          <w:lang w:val="fr-BE"/>
        </w:rPr>
        <w:t>A. Le mandat dans son contexte</w:t>
      </w:r>
    </w:p>
    <w:p w14:paraId="141012DC" w14:textId="77777777" w:rsidR="0057193F" w:rsidRPr="00D33E04" w:rsidRDefault="0057193F" w:rsidP="0057193F">
      <w:pPr>
        <w:jc w:val="center"/>
        <w:rPr>
          <w:lang w:val="fr-BE"/>
        </w:rPr>
      </w:pPr>
      <w:r w:rsidRPr="00D33E04">
        <w:rPr>
          <w:lang w:val="fr-BE"/>
        </w:rPr>
        <w:t>L'examen des opérations de maintien de la paix de l'ONU, mandaté par l'« Action 21 du Pacte pour l'avenir », arrive à un moment critique. L'examen, dirigé conjointement par le Département des opérations de paix de l'ONU (PNUDO) et le ministère des Affaires politiques et de la consolidation de la paix (PNUDPA), est chargé d'élaborer des recommandations stratégiques et orientées vers l'action pour toutes les formes d'opérations de maintien de la paix, des missions de maintien de la paix aux missions politiques spéciales.</w:t>
      </w:r>
    </w:p>
    <w:p w14:paraId="47B04369" w14:textId="77777777" w:rsidR="0057193F" w:rsidRPr="00D33E04" w:rsidRDefault="0057193F" w:rsidP="0057193F">
      <w:pPr>
        <w:jc w:val="center"/>
        <w:rPr>
          <w:lang w:val="fr-BE"/>
        </w:rPr>
      </w:pPr>
      <w:r w:rsidRPr="00D33E04">
        <w:rPr>
          <w:lang w:val="fr-BE"/>
        </w:rPr>
        <w:t>Cette initiative est une réponse à un environnement de sécurité mondial en plein changement, caractérisé par :</w:t>
      </w:r>
    </w:p>
    <w:p w14:paraId="5016E38B" w14:textId="77777777" w:rsidR="0057193F" w:rsidRPr="00D33E04" w:rsidRDefault="0057193F" w:rsidP="0057193F">
      <w:pPr>
        <w:jc w:val="center"/>
        <w:rPr>
          <w:lang w:val="fr-BE"/>
        </w:rPr>
      </w:pPr>
      <w:r w:rsidRPr="00D33E04">
        <w:rPr>
          <w:lang w:val="fr-BE"/>
        </w:rPr>
        <w:t>Divisions géopolitiques :</w:t>
      </w:r>
      <w:r w:rsidRPr="00D33E04">
        <w:rPr>
          <w:b/>
          <w:bCs/>
          <w:lang w:val="fr-BE"/>
        </w:rPr>
        <w:t xml:space="preserve"> Les divisions croissantes ont considérablement entravé le consensus au sein du Conseil de sécurité sur le déploiement et la conduite opérationnelle des missions.</w:t>
      </w:r>
      <w:r w:rsidRPr="00D33E04">
        <w:rPr>
          <w:lang w:val="fr-BE"/>
        </w:rPr>
        <w:t xml:space="preserve">  </w:t>
      </w:r>
    </w:p>
    <w:p w14:paraId="19242184" w14:textId="77777777" w:rsidR="0057193F" w:rsidRPr="00D33E04" w:rsidRDefault="0057193F" w:rsidP="0057193F">
      <w:pPr>
        <w:jc w:val="center"/>
        <w:rPr>
          <w:lang w:val="fr-BE"/>
        </w:rPr>
      </w:pPr>
      <w:r w:rsidRPr="00D33E04">
        <w:rPr>
          <w:lang w:val="fr-BE"/>
        </w:rPr>
        <w:t xml:space="preserve">• </w:t>
      </w:r>
      <w:r w:rsidRPr="00D33E04">
        <w:rPr>
          <w:b/>
          <w:bCs/>
          <w:lang w:val="fr-BE"/>
        </w:rPr>
        <w:t>Des paysages de conflit complexes :</w:t>
      </w:r>
      <w:r w:rsidRPr="00D33E04">
        <w:rPr>
          <w:lang w:val="fr-BE"/>
        </w:rPr>
        <w:t xml:space="preserve"> les missions sont aujourd'hui confrontées à des guerres prolongées et fragmentées, à une prolifération de groupes armés non étatiques aux objectifs ambigus, à l'utilisation de technologies émergentes comme armes et à des menaces transnationales qui défient les modèles traditionnels de maintien de la paix.</w:t>
      </w:r>
    </w:p>
    <w:p w14:paraId="1A268C83" w14:textId="77777777" w:rsidR="0057193F" w:rsidRPr="00D33E04" w:rsidRDefault="0057193F" w:rsidP="0057193F">
      <w:pPr>
        <w:jc w:val="center"/>
        <w:rPr>
          <w:lang w:val="fr-BE"/>
        </w:rPr>
      </w:pPr>
      <w:r w:rsidRPr="00D33E04">
        <w:rPr>
          <w:lang w:val="fr-BE"/>
        </w:rPr>
        <w:t xml:space="preserve">• </w:t>
      </w:r>
      <w:r w:rsidRPr="00D33E04">
        <w:rPr>
          <w:b/>
          <w:bCs/>
          <w:lang w:val="fr-BE"/>
        </w:rPr>
        <w:t>Tension opérationnelle :</w:t>
      </w:r>
      <w:r w:rsidRPr="00D33E04">
        <w:rPr>
          <w:lang w:val="fr-BE"/>
        </w:rPr>
        <w:t xml:space="preserve"> Les missions sont souvent accablées par des mandats peu clairs, des ressources insuffisantes et des défis logistiques importants, ce qui exerce une pression croissante sur leur efficacité.</w:t>
      </w:r>
    </w:p>
    <w:p w14:paraId="53E942F9" w14:textId="77777777" w:rsidR="0057193F" w:rsidRPr="00D33E04" w:rsidRDefault="0057193F" w:rsidP="0057193F">
      <w:pPr>
        <w:jc w:val="center"/>
        <w:rPr>
          <w:lang w:val="fr-BE"/>
        </w:rPr>
      </w:pPr>
      <w:r w:rsidRPr="00D33E04">
        <w:rPr>
          <w:lang w:val="fr-BE"/>
        </w:rPr>
        <w:t>B. Le programme inachevé des réformes passées</w:t>
      </w:r>
    </w:p>
    <w:p w14:paraId="36BB2BF1" w14:textId="77777777" w:rsidR="0057193F" w:rsidRPr="00D33E04" w:rsidRDefault="0057193F" w:rsidP="0057193F">
      <w:pPr>
        <w:jc w:val="center"/>
        <w:rPr>
          <w:lang w:val="fr-BE"/>
        </w:rPr>
      </w:pPr>
      <w:r w:rsidRPr="00D33E04">
        <w:rPr>
          <w:lang w:val="fr-BE"/>
        </w:rPr>
        <w:t xml:space="preserve">La révision actuelle n'est pas la première tentative de réforme. De nombreuses révisions antérieures – y compris le </w:t>
      </w:r>
      <w:r w:rsidRPr="00D33E04">
        <w:rPr>
          <w:i/>
          <w:iCs/>
          <w:lang w:val="fr-BE"/>
        </w:rPr>
        <w:t xml:space="preserve"> Supplément à un programme pour la paix</w:t>
      </w:r>
      <w:r w:rsidRPr="00D33E04">
        <w:rPr>
          <w:lang w:val="fr-BE"/>
        </w:rPr>
        <w:t xml:space="preserve"> de 1995, le  rapport Brahimi</w:t>
      </w:r>
      <w:r w:rsidRPr="00D33E04">
        <w:rPr>
          <w:i/>
          <w:iCs/>
          <w:lang w:val="fr-BE"/>
        </w:rPr>
        <w:t xml:space="preserve"> de  2000  et le </w:t>
      </w:r>
      <w:r w:rsidRPr="00D33E04">
        <w:rPr>
          <w:lang w:val="fr-BE"/>
        </w:rPr>
        <w:t>rapport HIPPO</w:t>
      </w:r>
      <w:r w:rsidRPr="00D33E04">
        <w:rPr>
          <w:i/>
          <w:iCs/>
          <w:lang w:val="fr-BE"/>
        </w:rPr>
        <w:t xml:space="preserve">  de 2015 </w:t>
      </w:r>
      <w:r w:rsidRPr="00D33E04">
        <w:rPr>
          <w:lang w:val="fr-BE"/>
        </w:rPr>
        <w:t>– ont cherché à ajuster les opérations de maintien de la paix. Cependant, leurs recommandations ont été mises en œuvre de manière incohérente, entravées par la fragmentation géopolitique et l'inertie institutionnelle.</w:t>
      </w:r>
    </w:p>
    <w:p w14:paraId="45917C17" w14:textId="77777777" w:rsidR="0057193F" w:rsidRPr="00D33E04" w:rsidRDefault="0057193F" w:rsidP="0057193F">
      <w:pPr>
        <w:jc w:val="center"/>
        <w:rPr>
          <w:lang w:val="fr-BE"/>
        </w:rPr>
      </w:pPr>
      <w:r w:rsidRPr="00D33E04">
        <w:rPr>
          <w:lang w:val="fr-BE"/>
        </w:rPr>
        <w:t>L'ordre du jour de l'influent rapport HIPPO reste largement inachevé. Des défis majeurs subsistent, notamment la nécessité de :</w:t>
      </w:r>
    </w:p>
    <w:p w14:paraId="79525964" w14:textId="77777777" w:rsidR="0057193F" w:rsidRPr="00D33E04" w:rsidRDefault="0057193F" w:rsidP="0057193F">
      <w:pPr>
        <w:jc w:val="center"/>
        <w:rPr>
          <w:lang w:val="fr-BE"/>
        </w:rPr>
      </w:pPr>
      <w:r w:rsidRPr="00D33E04">
        <w:rPr>
          <w:lang w:val="fr-BE"/>
        </w:rPr>
        <w:t>• Des mandats plus réalistes et ordonnés.</w:t>
      </w:r>
    </w:p>
    <w:p w14:paraId="673C45C4" w14:textId="77777777" w:rsidR="0057193F" w:rsidRPr="00D33E04" w:rsidRDefault="0057193F" w:rsidP="0057193F">
      <w:pPr>
        <w:jc w:val="center"/>
        <w:rPr>
          <w:lang w:val="fr-BE"/>
        </w:rPr>
      </w:pPr>
      <w:r w:rsidRPr="00D33E04">
        <w:rPr>
          <w:lang w:val="fr-BE"/>
        </w:rPr>
        <w:t>• Maintien du soutien politique dans un contexte de divisions au Conseil de sécurité.</w:t>
      </w:r>
    </w:p>
    <w:p w14:paraId="0E4D5489" w14:textId="77777777" w:rsidR="0057193F" w:rsidRPr="00102D90" w:rsidRDefault="0057193F" w:rsidP="0057193F">
      <w:pPr>
        <w:jc w:val="center"/>
        <w:rPr>
          <w:lang w:val="fr-BE"/>
        </w:rPr>
      </w:pPr>
      <w:r w:rsidRPr="00D33E04">
        <w:rPr>
          <w:lang w:val="fr-BE"/>
        </w:rPr>
        <w:lastRenderedPageBreak/>
        <w:t>• Amélioration de la cohérence stratégique entre les piliers de l'ONU.</w:t>
      </w:r>
    </w:p>
    <w:p w14:paraId="47B0C790" w14:textId="77777777" w:rsidR="0057193F" w:rsidRPr="00102D90" w:rsidRDefault="0057193F" w:rsidP="0057193F">
      <w:pPr>
        <w:jc w:val="center"/>
        <w:rPr>
          <w:lang w:val="fr-BE"/>
        </w:rPr>
      </w:pPr>
      <w:r w:rsidRPr="00D33E04">
        <w:rPr>
          <w:lang w:val="fr-BE"/>
        </w:rPr>
        <w:t>• Un financement prévisible et durable.</w:t>
      </w:r>
    </w:p>
    <w:p w14:paraId="63E4B734" w14:textId="77777777" w:rsidR="0057193F" w:rsidRPr="00102D90" w:rsidRDefault="0057193F" w:rsidP="0057193F">
      <w:pPr>
        <w:jc w:val="center"/>
        <w:rPr>
          <w:lang w:val="fr-BE"/>
        </w:rPr>
      </w:pPr>
      <w:r w:rsidRPr="00D33E04">
        <w:rPr>
          <w:lang w:val="fr-BE"/>
        </w:rPr>
        <w:t>• Défendre le principe fondamental de la « primauté de la politique ».</w:t>
      </w:r>
    </w:p>
    <w:p w14:paraId="58552233" w14:textId="77777777" w:rsidR="0057193F" w:rsidRPr="00102D90" w:rsidRDefault="0057193F" w:rsidP="0057193F">
      <w:pPr>
        <w:jc w:val="center"/>
        <w:rPr>
          <w:lang w:val="fr-BE"/>
        </w:rPr>
      </w:pPr>
      <w:r w:rsidRPr="00D33E04">
        <w:rPr>
          <w:lang w:val="fr-BE"/>
        </w:rPr>
        <w:t>L'examen de 2025 offre une fenêtre cruciale pour relancer la dynamique et atteindre ces objectifs de réforme de longue date.</w:t>
      </w:r>
    </w:p>
    <w:p w14:paraId="550DF656" w14:textId="77777777" w:rsidR="0057193F" w:rsidRPr="00D33E04" w:rsidRDefault="0057193F" w:rsidP="0057193F">
      <w:pPr>
        <w:jc w:val="center"/>
        <w:rPr>
          <w:lang w:val="fr-BE"/>
        </w:rPr>
      </w:pPr>
      <w:r w:rsidRPr="00D33E04">
        <w:rPr>
          <w:lang w:val="fr-BE"/>
        </w:rPr>
        <w:t>C. Centrage des perspectives africaines : la table ronde d'Addis-Abeba</w:t>
      </w:r>
    </w:p>
    <w:p w14:paraId="13B02C18" w14:textId="77777777" w:rsidR="0057193F" w:rsidRPr="00D33E04" w:rsidRDefault="0057193F" w:rsidP="0057193F">
      <w:pPr>
        <w:jc w:val="center"/>
        <w:rPr>
          <w:lang w:val="fr-BE"/>
        </w:rPr>
      </w:pPr>
      <w:r w:rsidRPr="00D33E04">
        <w:rPr>
          <w:lang w:val="fr-BE"/>
        </w:rPr>
        <w:t>Reconnaissant le rôle central de l'Afrique dans les opérations de maintien de la paix de l'ONU, un consortium d'institutions politiques et de recherche a organisé une table ronde informelle à Addis-Abeba le 24 juin 2025 afin d'apporter des contributions dirigées par des Africains au processus d'examen.</w:t>
      </w:r>
    </w:p>
    <w:tbl>
      <w:tblPr>
        <w:tblW w:w="0" w:type="auto"/>
        <w:tblCellMar>
          <w:top w:w="15" w:type="dxa"/>
          <w:left w:w="15" w:type="dxa"/>
          <w:bottom w:w="15" w:type="dxa"/>
          <w:right w:w="15" w:type="dxa"/>
        </w:tblCellMar>
        <w:tblLook w:val="04A0" w:firstRow="1" w:lastRow="0" w:firstColumn="1" w:lastColumn="0" w:noHBand="0" w:noVBand="1"/>
      </w:tblPr>
      <w:tblGrid>
        <w:gridCol w:w="2534"/>
        <w:gridCol w:w="6538"/>
      </w:tblGrid>
      <w:tr w:rsidR="0057193F" w:rsidRPr="00D33E04" w14:paraId="08C0490B" w14:textId="77777777">
        <w:tc>
          <w:tcPr>
            <w:tcW w:w="0" w:type="auto"/>
            <w:vAlign w:val="center"/>
            <w:hideMark/>
          </w:tcPr>
          <w:p w14:paraId="689848F1" w14:textId="77777777" w:rsidR="0057193F" w:rsidRPr="00D33E04" w:rsidRDefault="0057193F" w:rsidP="0057193F">
            <w:pPr>
              <w:jc w:val="center"/>
              <w:rPr>
                <w:lang w:val="fr-BE"/>
              </w:rPr>
            </w:pPr>
            <w:r w:rsidRPr="00D33E04">
              <w:rPr>
                <w:lang w:val="fr-BE"/>
              </w:rPr>
              <w:t>Détails de l'événement : Table ronde d'Addis-Abeba</w:t>
            </w:r>
          </w:p>
        </w:tc>
        <w:tc>
          <w:tcPr>
            <w:tcW w:w="0" w:type="auto"/>
            <w:vAlign w:val="center"/>
            <w:hideMark/>
          </w:tcPr>
          <w:p w14:paraId="3533368B" w14:textId="77777777" w:rsidR="0057193F" w:rsidRPr="00D33E04" w:rsidRDefault="0057193F" w:rsidP="0057193F">
            <w:pPr>
              <w:jc w:val="center"/>
              <w:rPr>
                <w:lang w:val="fr-BE"/>
              </w:rPr>
            </w:pPr>
          </w:p>
        </w:tc>
      </w:tr>
      <w:tr w:rsidR="0057193F" w:rsidRPr="00D33E04" w14:paraId="1F56205C" w14:textId="77777777">
        <w:tc>
          <w:tcPr>
            <w:tcW w:w="0" w:type="auto"/>
            <w:vAlign w:val="center"/>
            <w:hideMark/>
          </w:tcPr>
          <w:p w14:paraId="53BED69A" w14:textId="77777777" w:rsidR="0057193F" w:rsidRPr="00D33E04" w:rsidRDefault="0057193F" w:rsidP="0057193F">
            <w:pPr>
              <w:jc w:val="center"/>
              <w:rPr>
                <w:lang w:val="fr-BE"/>
              </w:rPr>
            </w:pPr>
            <w:r w:rsidRPr="00D33E04">
              <w:rPr>
                <w:b/>
                <w:bCs/>
                <w:lang w:val="fr-BE"/>
              </w:rPr>
              <w:t>Organismes de collation des grades</w:t>
            </w:r>
          </w:p>
        </w:tc>
        <w:tc>
          <w:tcPr>
            <w:tcW w:w="0" w:type="auto"/>
            <w:vAlign w:val="center"/>
            <w:hideMark/>
          </w:tcPr>
          <w:p w14:paraId="5B3BC735" w14:textId="77777777" w:rsidR="0057193F" w:rsidRPr="00D33E04" w:rsidRDefault="0057193F" w:rsidP="0057193F">
            <w:pPr>
              <w:jc w:val="center"/>
              <w:rPr>
                <w:lang w:val="fr-BE"/>
              </w:rPr>
            </w:pPr>
            <w:r w:rsidRPr="00D33E04">
              <w:rPr>
                <w:lang w:val="fr-BE"/>
              </w:rPr>
              <w:t>Amani Africa, Institut d'études de sécurité (ISS), Institut d'études sur la paix et la sécurité (IPSS), Institut norvégien des affaires internationales (NUPI)</w:t>
            </w:r>
          </w:p>
        </w:tc>
      </w:tr>
      <w:tr w:rsidR="0057193F" w:rsidRPr="00D33E04" w14:paraId="4DBD55D9" w14:textId="77777777">
        <w:tc>
          <w:tcPr>
            <w:tcW w:w="0" w:type="auto"/>
            <w:vAlign w:val="center"/>
            <w:hideMark/>
          </w:tcPr>
          <w:p w14:paraId="462436AC" w14:textId="77777777" w:rsidR="0057193F" w:rsidRPr="0057193F" w:rsidRDefault="0057193F" w:rsidP="0057193F">
            <w:pPr>
              <w:jc w:val="center"/>
            </w:pPr>
            <w:r w:rsidRPr="0057193F">
              <w:rPr>
                <w:b/>
                <w:bCs/>
              </w:rPr>
              <w:t>But</w:t>
            </w:r>
          </w:p>
        </w:tc>
        <w:tc>
          <w:tcPr>
            <w:tcW w:w="0" w:type="auto"/>
            <w:vAlign w:val="center"/>
            <w:hideMark/>
          </w:tcPr>
          <w:p w14:paraId="765248BC" w14:textId="77777777" w:rsidR="0057193F" w:rsidRPr="00D33E04" w:rsidRDefault="0057193F" w:rsidP="0057193F">
            <w:pPr>
              <w:jc w:val="center"/>
              <w:rPr>
                <w:lang w:val="fr-BE"/>
              </w:rPr>
            </w:pPr>
            <w:r w:rsidRPr="00D33E04">
              <w:rPr>
                <w:lang w:val="fr-BE"/>
              </w:rPr>
              <w:t>Partager des réflexions éclairées et identifier les priorités et les perspectives africaines pour s'assurer que l'examen mondial est ancré dans les réalités régionales.</w:t>
            </w:r>
          </w:p>
        </w:tc>
      </w:tr>
      <w:tr w:rsidR="0057193F" w:rsidRPr="00D33E04" w14:paraId="1407EFA5" w14:textId="77777777">
        <w:tc>
          <w:tcPr>
            <w:tcW w:w="0" w:type="auto"/>
            <w:vAlign w:val="center"/>
            <w:hideMark/>
          </w:tcPr>
          <w:p w14:paraId="739341EB" w14:textId="77777777" w:rsidR="0057193F" w:rsidRPr="0057193F" w:rsidRDefault="0057193F" w:rsidP="0057193F">
            <w:pPr>
              <w:jc w:val="center"/>
            </w:pPr>
            <w:r w:rsidRPr="0057193F">
              <w:rPr>
                <w:b/>
                <w:bCs/>
              </w:rPr>
              <w:t>Contexte clé</w:t>
            </w:r>
          </w:p>
        </w:tc>
        <w:tc>
          <w:tcPr>
            <w:tcW w:w="0" w:type="auto"/>
            <w:vAlign w:val="center"/>
            <w:hideMark/>
          </w:tcPr>
          <w:p w14:paraId="7354B746" w14:textId="77777777" w:rsidR="0057193F" w:rsidRPr="00D33E04" w:rsidRDefault="0057193F" w:rsidP="0057193F">
            <w:pPr>
              <w:jc w:val="center"/>
              <w:rPr>
                <w:lang w:val="fr-BE"/>
              </w:rPr>
            </w:pPr>
            <w:r w:rsidRPr="00D33E04">
              <w:rPr>
                <w:lang w:val="fr-BE"/>
              </w:rPr>
              <w:t>L'Afrique accueille la plupart des missions de l'ONU et est le principal théâtre de coopération entre l'ONU et l'UA.</w:t>
            </w:r>
          </w:p>
        </w:tc>
      </w:tr>
    </w:tbl>
    <w:p w14:paraId="0F81401F" w14:textId="77777777" w:rsidR="0057193F" w:rsidRPr="00D33E04" w:rsidRDefault="0057193F" w:rsidP="0057193F">
      <w:pPr>
        <w:jc w:val="center"/>
        <w:rPr>
          <w:lang w:val="fr-BE"/>
        </w:rPr>
      </w:pPr>
      <w:r w:rsidRPr="00D33E04">
        <w:rPr>
          <w:lang w:val="fr-BE"/>
        </w:rPr>
        <w:t>Comme le souligne un rapport d'El-Ghassim Wane, les opérations africaines et onusiennes sont complémentaires, « ni l'ONU ni l'UA n'étant considérées comme un substitut l'une à l'autre, mais plutôt comme des partenaires essentiels dans un cadre de sécurité global ». Ce partenariat a été renforcé par la résolution 2719 (2023) du Conseil de sécurité des Nations Unies, qui donne aux missions dirigées par l'UA l'accès au financement de l'ONU, créant ainsi de nouvelles opportunités d'innovation collaborative.</w:t>
      </w:r>
    </w:p>
    <w:p w14:paraId="6C859B0F" w14:textId="77777777" w:rsidR="0057193F" w:rsidRPr="00D33E04" w:rsidRDefault="0057193F" w:rsidP="0057193F">
      <w:pPr>
        <w:jc w:val="center"/>
        <w:rPr>
          <w:lang w:val="fr-BE"/>
        </w:rPr>
      </w:pPr>
      <w:r w:rsidRPr="00D33E04">
        <w:rPr>
          <w:lang w:val="fr-BE"/>
        </w:rPr>
        <w:t>La crise composite : contraintes financières et réduction des forces armées</w:t>
      </w:r>
    </w:p>
    <w:p w14:paraId="5C9A7852" w14:textId="77777777" w:rsidR="0057193F" w:rsidRPr="00D33E04" w:rsidRDefault="0057193F" w:rsidP="0057193F">
      <w:pPr>
        <w:jc w:val="center"/>
        <w:rPr>
          <w:lang w:val="fr-BE"/>
        </w:rPr>
      </w:pPr>
      <w:r w:rsidRPr="00D33E04">
        <w:rPr>
          <w:lang w:val="fr-BE"/>
        </w:rPr>
        <w:t>La poussée en faveur des réformes s'inscrit dans le cadre d'une grave crise financière qui oblige à une réduction historique des troupes de maintien de la paix.</w:t>
      </w:r>
    </w:p>
    <w:p w14:paraId="2D06D4F5" w14:textId="77777777" w:rsidR="0057193F" w:rsidRPr="00D33E04" w:rsidRDefault="0057193F" w:rsidP="0057193F">
      <w:pPr>
        <w:jc w:val="center"/>
        <w:rPr>
          <w:lang w:val="fr-BE"/>
        </w:rPr>
      </w:pPr>
      <w:r w:rsidRPr="00D33E04">
        <w:rPr>
          <w:lang w:val="fr-BE"/>
        </w:rPr>
        <w:t>A. Réduction historique de 25 % de la résistance</w:t>
      </w:r>
    </w:p>
    <w:p w14:paraId="7A247572" w14:textId="77777777" w:rsidR="0057193F" w:rsidRPr="00D33E04" w:rsidRDefault="0057193F" w:rsidP="0057193F">
      <w:pPr>
        <w:jc w:val="center"/>
        <w:rPr>
          <w:lang w:val="fr-BE"/>
        </w:rPr>
      </w:pPr>
      <w:r w:rsidRPr="00D33E04">
        <w:rPr>
          <w:lang w:val="fr-BE"/>
        </w:rPr>
        <w:t xml:space="preserve">En octobre 2025, l'ONU a confirmé qu'elle réduirait de 25 % sa force mondiale de maintien de la paix en raison d'un grave déficit budgétaire. Cette réduction sans précédent entraîne le retrait de </w:t>
      </w:r>
      <w:r w:rsidRPr="00D33E04">
        <w:rPr>
          <w:b/>
          <w:bCs/>
          <w:lang w:val="fr-BE"/>
        </w:rPr>
        <w:t xml:space="preserve">13 000 à 14 000 militaires et policiers </w:t>
      </w:r>
      <w:r w:rsidRPr="00D33E04">
        <w:rPr>
          <w:lang w:val="fr-BE"/>
        </w:rPr>
        <w:t>, ce qui touche neuf missions actives, notamment au Soudan du Sud, en République centrafricaine, au Liban et sur le plateau du Golan.</w:t>
      </w:r>
    </w:p>
    <w:p w14:paraId="63BA8A54" w14:textId="77777777" w:rsidR="0057193F" w:rsidRPr="00D33E04" w:rsidRDefault="0057193F" w:rsidP="0057193F">
      <w:pPr>
        <w:jc w:val="center"/>
        <w:rPr>
          <w:lang w:val="fr-BE"/>
        </w:rPr>
      </w:pPr>
      <w:r w:rsidRPr="00D33E04">
        <w:rPr>
          <w:lang w:val="fr-BE"/>
        </w:rPr>
        <w:t>B. Le moteur financier : les contraintes budgétaires aux États-Unis</w:t>
      </w:r>
    </w:p>
    <w:p w14:paraId="0659925C" w14:textId="77777777" w:rsidR="0057193F" w:rsidRPr="00D33E04" w:rsidRDefault="0057193F" w:rsidP="0057193F">
      <w:pPr>
        <w:jc w:val="center"/>
        <w:rPr>
          <w:lang w:val="fr-BE"/>
        </w:rPr>
      </w:pPr>
      <w:r w:rsidRPr="00D33E04">
        <w:rPr>
          <w:lang w:val="fr-BE"/>
        </w:rPr>
        <w:t xml:space="preserve">La principale cause de la crise de financement est la réduction des contributions des États-Unis, qui représentent 27 % du budget de maintien de la paix de l'ONU. Le déficit est attribué aux contraintes budgétaires américaines dues au « populisme intérieur américain » et à une fermeture prolongée du gouvernement. Sous l'administration Trump, les États-Unis ont annoncé qu'ils ne paieraient que la </w:t>
      </w:r>
      <w:r w:rsidRPr="00D33E04">
        <w:rPr>
          <w:lang w:val="fr-BE"/>
        </w:rPr>
        <w:lastRenderedPageBreak/>
        <w:t>moitié de leur contribution actuelle, ce qui représente une réduction d'environ 682 millions de dollars.</w:t>
      </w:r>
    </w:p>
    <w:p w14:paraId="35507EBB" w14:textId="77777777" w:rsidR="0057193F" w:rsidRPr="00D33E04" w:rsidRDefault="0057193F" w:rsidP="0057193F">
      <w:pPr>
        <w:jc w:val="center"/>
        <w:rPr>
          <w:lang w:val="fr-BE"/>
        </w:rPr>
      </w:pPr>
      <w:r w:rsidRPr="00D33E04">
        <w:rPr>
          <w:lang w:val="fr-BE"/>
        </w:rPr>
        <w:t>Incidences mondiales et vides sécuritaires</w:t>
      </w:r>
    </w:p>
    <w:p w14:paraId="6C1AA552" w14:textId="77777777" w:rsidR="0057193F" w:rsidRPr="00D33E04" w:rsidRDefault="0057193F" w:rsidP="0057193F">
      <w:pPr>
        <w:jc w:val="center"/>
        <w:rPr>
          <w:lang w:val="fr-BE"/>
        </w:rPr>
      </w:pPr>
      <w:r w:rsidRPr="00D33E04">
        <w:rPr>
          <w:lang w:val="fr-BE"/>
        </w:rPr>
        <w:t>Cette réduction drastique de la capacité de maintien de la paix a de graves conséquences pour la stabilité mondiale. Les analystes préviennent que le retrait des forces de maintien de la paix entraînera :</w:t>
      </w:r>
    </w:p>
    <w:p w14:paraId="55452F60" w14:textId="77777777" w:rsidR="0057193F" w:rsidRPr="00D33E04" w:rsidRDefault="0057193F" w:rsidP="0057193F">
      <w:pPr>
        <w:jc w:val="center"/>
        <w:rPr>
          <w:lang w:val="fr-BE"/>
        </w:rPr>
      </w:pPr>
      <w:r w:rsidRPr="00D33E04">
        <w:rPr>
          <w:lang w:val="fr-BE"/>
        </w:rPr>
        <w:t xml:space="preserve">• </w:t>
      </w:r>
      <w:r w:rsidRPr="00D33E04">
        <w:rPr>
          <w:b/>
          <w:bCs/>
          <w:lang w:val="fr-BE"/>
        </w:rPr>
        <w:t>Créer des vides sécuritaires :</w:t>
      </w:r>
      <w:r w:rsidRPr="00D33E04">
        <w:rPr>
          <w:lang w:val="fr-BE"/>
        </w:rPr>
        <w:t xml:space="preserve"> dans les zones de conflit faibles comme le Soudan du Sud et la République démocratique du Congo, une présence réduite de l'ONU pourrait être exploitée par des milices locales et des groupes armés tels que le M23, ce qui entraînerait une augmentation de la violence et des crimes contre l'humanité.</w:t>
      </w:r>
    </w:p>
    <w:p w14:paraId="5A3767FD" w14:textId="77777777" w:rsidR="0057193F" w:rsidRPr="00D33E04" w:rsidRDefault="0057193F" w:rsidP="0057193F">
      <w:pPr>
        <w:jc w:val="center"/>
        <w:rPr>
          <w:lang w:val="fr-BE"/>
        </w:rPr>
      </w:pPr>
      <w:r w:rsidRPr="00D33E04">
        <w:rPr>
          <w:lang w:val="fr-BE"/>
        </w:rPr>
        <w:t xml:space="preserve"> </w:t>
      </w:r>
      <w:r w:rsidRPr="00D33E04">
        <w:rPr>
          <w:b/>
          <w:bCs/>
          <w:lang w:val="fr-BE"/>
        </w:rPr>
        <w:t>Érosion de la crédibilité institutionnelle :</w:t>
      </w:r>
      <w:r w:rsidRPr="00D33E04">
        <w:rPr>
          <w:lang w:val="fr-BE"/>
        </w:rPr>
        <w:t xml:space="preserve"> Les coupes affaiblissent la position morale de l'ONU et son statut de gestionnaire impartial des conflits, et sapent les services de soutien essentiels tels que la collecte de renseignements et la surveillance du cessez-le-feu.</w:t>
      </w:r>
    </w:p>
    <w:p w14:paraId="1A9D4741" w14:textId="77777777" w:rsidR="0057193F" w:rsidRPr="00D33E04" w:rsidRDefault="0057193F" w:rsidP="0057193F">
      <w:pPr>
        <w:jc w:val="center"/>
        <w:rPr>
          <w:lang w:val="fr-BE"/>
        </w:rPr>
      </w:pPr>
      <w:r w:rsidRPr="00D33E04">
        <w:rPr>
          <w:lang w:val="fr-BE"/>
        </w:rPr>
        <w:t xml:space="preserve">Effets d'entraînement </w:t>
      </w:r>
      <w:r w:rsidRPr="00D33E04">
        <w:rPr>
          <w:b/>
          <w:bCs/>
          <w:lang w:val="fr-BE"/>
        </w:rPr>
        <w:t>:</w:t>
      </w:r>
      <w:r w:rsidRPr="00D33E04">
        <w:rPr>
          <w:lang w:val="fr-BE"/>
        </w:rPr>
        <w:t xml:space="preserve"> Le déclin de la présence des organisations internationales peut exacerber les défis transnationaux, notamment l'afflux de réfugiés, la prolifération des armes et le trafic illicite, augmentant ainsi le risque d'effondrement de l'État et de crises humanitaires.</w:t>
      </w:r>
    </w:p>
    <w:p w14:paraId="1EC34322" w14:textId="77777777" w:rsidR="0057193F" w:rsidRPr="00D33E04" w:rsidRDefault="0057193F" w:rsidP="0057193F">
      <w:pPr>
        <w:jc w:val="center"/>
        <w:rPr>
          <w:lang w:val="fr-BE"/>
        </w:rPr>
      </w:pPr>
      <w:r w:rsidRPr="00D33E04">
        <w:rPr>
          <w:lang w:val="fr-BE"/>
        </w:rPr>
        <w:t xml:space="preserve">• </w:t>
      </w:r>
      <w:r w:rsidRPr="00D33E04">
        <w:rPr>
          <w:b/>
          <w:bCs/>
          <w:lang w:val="fr-BE"/>
        </w:rPr>
        <w:t>Changement dans la résolution des conflits :</w:t>
      </w:r>
      <w:r w:rsidRPr="00D33E04">
        <w:rPr>
          <w:lang w:val="fr-BE"/>
        </w:rPr>
        <w:t xml:space="preserve"> Le déclin du maintien de la paix multilatéral signale une évolution vers un « effort plus bilatéral et coercitif » dans la résolution des conflits, ce qui met en danger la paix mondiale.</w:t>
      </w:r>
    </w:p>
    <w:p w14:paraId="43F343DF" w14:textId="77777777" w:rsidR="0057193F" w:rsidRPr="00D33E04" w:rsidRDefault="0057193F" w:rsidP="0057193F">
      <w:pPr>
        <w:jc w:val="center"/>
        <w:rPr>
          <w:lang w:val="fr-BE"/>
        </w:rPr>
      </w:pPr>
      <w:r w:rsidRPr="00D33E04">
        <w:rPr>
          <w:lang w:val="fr-BE"/>
        </w:rPr>
        <w:t>Missions sous pression : études de cas et réalité opérationnelle</w:t>
      </w:r>
    </w:p>
    <w:p w14:paraId="667F97A7" w14:textId="77777777" w:rsidR="0057193F" w:rsidRPr="00D33E04" w:rsidRDefault="0057193F" w:rsidP="0057193F">
      <w:pPr>
        <w:jc w:val="center"/>
        <w:rPr>
          <w:lang w:val="fr-BE"/>
        </w:rPr>
      </w:pPr>
      <w:r w:rsidRPr="00D33E04">
        <w:rPr>
          <w:lang w:val="fr-BE"/>
        </w:rPr>
        <w:t>L'impact de l'austérité, de l'instabilité politique et des conflits régionaux est clairement visible dans plusieurs missions de l'ONU.</w:t>
      </w:r>
    </w:p>
    <w:p w14:paraId="47E9D31C" w14:textId="77777777" w:rsidR="0057193F" w:rsidRPr="00D33E04" w:rsidRDefault="0057193F" w:rsidP="0057193F">
      <w:pPr>
        <w:jc w:val="center"/>
        <w:rPr>
          <w:lang w:val="fr-BE"/>
        </w:rPr>
      </w:pPr>
      <w:r w:rsidRPr="00D33E04">
        <w:rPr>
          <w:lang w:val="fr-BE"/>
        </w:rPr>
        <w:t>A. Soudan du Sud (MINUSS) : une confluence de crises</w:t>
      </w:r>
    </w:p>
    <w:p w14:paraId="7054B328" w14:textId="77777777" w:rsidR="0057193F" w:rsidRPr="00D33E04" w:rsidRDefault="0057193F" w:rsidP="0057193F">
      <w:pPr>
        <w:jc w:val="center"/>
        <w:rPr>
          <w:lang w:val="fr-BE"/>
        </w:rPr>
      </w:pPr>
      <w:r w:rsidRPr="00D33E04">
        <w:rPr>
          <w:lang w:val="fr-BE"/>
        </w:rPr>
        <w:t>La situation au Soudan du Sud se détériore rapidement, les experts avertissant que le pays est « ce qui se rapproche le plus d'une nouvelle guerre civile » depuis l'accord de paix de 2018. Les arrangements de partage du pouvoir ont été presque complètement érodés et les affrontements entre le gouvernement (SSPDF) et l'opposition (SPLM-IO) se sont intensifiés. Cette situation est exacerbée par l'aggravation de la crise humanitaire, avec 7,56 millions de personnes qui devraient souffrir de la faim d'ici 2026.</w:t>
      </w:r>
    </w:p>
    <w:p w14:paraId="7C6A0B80" w14:textId="77777777" w:rsidR="0057193F" w:rsidRPr="00D33E04" w:rsidRDefault="0057193F" w:rsidP="0057193F">
      <w:pPr>
        <w:jc w:val="center"/>
        <w:rPr>
          <w:lang w:val="fr-BE"/>
        </w:rPr>
      </w:pPr>
      <w:r w:rsidRPr="00D33E04">
        <w:rPr>
          <w:lang w:val="fr-BE"/>
        </w:rPr>
        <w:t>Au milieu de cette escalade de la violence, la MINUSS est contrainte de mettre en œuvre des mesures d'austérité :</w:t>
      </w:r>
    </w:p>
    <w:p w14:paraId="0B482504" w14:textId="77777777" w:rsidR="0057193F" w:rsidRPr="00D33E04" w:rsidRDefault="0057193F" w:rsidP="0057193F">
      <w:pPr>
        <w:jc w:val="center"/>
        <w:rPr>
          <w:lang w:val="fr-BE"/>
        </w:rPr>
      </w:pPr>
      <w:r w:rsidRPr="00D33E04">
        <w:rPr>
          <w:lang w:val="fr-BE"/>
        </w:rPr>
        <w:t xml:space="preserve">• </w:t>
      </w:r>
      <w:r w:rsidRPr="00D33E04">
        <w:rPr>
          <w:b/>
          <w:bCs/>
          <w:lang w:val="fr-BE"/>
        </w:rPr>
        <w:t>Coupes :</w:t>
      </w:r>
      <w:r w:rsidRPr="00D33E04">
        <w:rPr>
          <w:lang w:val="fr-BE"/>
        </w:rPr>
        <w:t xml:space="preserve"> La mission doit réduire son budget de 15 % pour le reste de l'exercice.</w:t>
      </w:r>
    </w:p>
    <w:p w14:paraId="69C0B323" w14:textId="77777777" w:rsidR="0057193F" w:rsidRPr="00D33E04" w:rsidRDefault="0057193F" w:rsidP="0057193F">
      <w:pPr>
        <w:jc w:val="center"/>
        <w:rPr>
          <w:lang w:val="fr-BE"/>
        </w:rPr>
      </w:pPr>
      <w:r w:rsidRPr="00D33E04">
        <w:rPr>
          <w:lang w:val="fr-BE"/>
        </w:rPr>
        <w:t xml:space="preserve">• </w:t>
      </w:r>
      <w:r w:rsidRPr="00D33E04">
        <w:rPr>
          <w:b/>
          <w:bCs/>
          <w:lang w:val="fr-BE"/>
        </w:rPr>
        <w:t>Réduction des effectifs :</w:t>
      </w:r>
      <w:r w:rsidRPr="00D33E04">
        <w:rPr>
          <w:lang w:val="fr-BE"/>
        </w:rPr>
        <w:t xml:space="preserve"> 25 % du personnel en uniforme et de leur matériel seront rapatriés.</w:t>
      </w:r>
    </w:p>
    <w:p w14:paraId="20A537C2" w14:textId="77777777" w:rsidR="0057193F" w:rsidRPr="00D33E04" w:rsidRDefault="0057193F" w:rsidP="0057193F">
      <w:pPr>
        <w:jc w:val="center"/>
        <w:rPr>
          <w:lang w:val="fr-BE"/>
        </w:rPr>
      </w:pPr>
      <w:r w:rsidRPr="00D33E04">
        <w:rPr>
          <w:lang w:val="fr-BE"/>
        </w:rPr>
        <w:t xml:space="preserve"> </w:t>
      </w:r>
      <w:r w:rsidRPr="00D33E04">
        <w:rPr>
          <w:b/>
          <w:bCs/>
          <w:lang w:val="fr-BE"/>
        </w:rPr>
        <w:t>Le</w:t>
      </w:r>
      <w:r w:rsidRPr="00D33E04">
        <w:rPr>
          <w:lang w:val="fr-BE"/>
        </w:rPr>
        <w:t xml:space="preserve"> gouvernement sud-soudanais a demandé de manière controversée que ces réductions ne s'appliquent qu'au personnel international et que les avions de la MINUSS dotés de capacités de surveillance soient « immédiatement cloués au sol ».</w:t>
      </w:r>
    </w:p>
    <w:p w14:paraId="7D58D27B" w14:textId="77777777" w:rsidR="0057193F" w:rsidRPr="00D33E04" w:rsidRDefault="0057193F" w:rsidP="0057193F">
      <w:pPr>
        <w:jc w:val="center"/>
        <w:rPr>
          <w:lang w:val="fr-BE"/>
        </w:rPr>
      </w:pPr>
      <w:r w:rsidRPr="00D33E04">
        <w:rPr>
          <w:lang w:val="fr-BE"/>
        </w:rPr>
        <w:t>Ces coupes constituent une grave menace pour la capacité de la mission à s'acquitter de son mandat, en particulier la protection des civils, à un moment d'extrême vulnérabilité.</w:t>
      </w:r>
    </w:p>
    <w:p w14:paraId="538FC40D" w14:textId="77777777" w:rsidR="0057193F" w:rsidRPr="00D33E04" w:rsidRDefault="0057193F" w:rsidP="0057193F">
      <w:pPr>
        <w:jc w:val="center"/>
        <w:rPr>
          <w:lang w:val="fr-BE"/>
        </w:rPr>
      </w:pPr>
      <w:r w:rsidRPr="00D33E04">
        <w:rPr>
          <w:lang w:val="fr-BE"/>
        </w:rPr>
        <w:t>B. République centrafricaine (MINUSCA) : une réussite fragile menacée</w:t>
      </w:r>
    </w:p>
    <w:p w14:paraId="4D60FADE" w14:textId="77777777" w:rsidR="0057193F" w:rsidRPr="00D33E04" w:rsidRDefault="0057193F" w:rsidP="0057193F">
      <w:pPr>
        <w:jc w:val="center"/>
        <w:rPr>
          <w:lang w:val="fr-BE"/>
        </w:rPr>
      </w:pPr>
      <w:r w:rsidRPr="00D33E04">
        <w:rPr>
          <w:lang w:val="fr-BE"/>
        </w:rPr>
        <w:lastRenderedPageBreak/>
        <w:t>La République centrafricaine est un cas où un engagement international soutenu a permis de réaliser des progrès tangibles. La MINUSCA a joué un rôle central dans le soutien à l'Accord de paix de 2019, qui a vu le démantèlement de 11 des 14 groupes armés signataires et le désarmement de plus de 800 combattants depuis juillet 2025 seulement.</w:t>
      </w:r>
    </w:p>
    <w:p w14:paraId="1C84EFD1" w14:textId="77777777" w:rsidR="0057193F" w:rsidRPr="00D33E04" w:rsidRDefault="0057193F" w:rsidP="0057193F">
      <w:pPr>
        <w:jc w:val="center"/>
        <w:rPr>
          <w:lang w:val="fr-BE"/>
        </w:rPr>
      </w:pPr>
      <w:r w:rsidRPr="00D33E04">
        <w:rPr>
          <w:lang w:val="fr-BE"/>
        </w:rPr>
        <w:t>Cependant, ces progrès sont fragiles. Les retombées du conflit au Soudan menacent la stabilité dans le nord-est du pays, et les pressions financières ont déjà entraîné des réductions de personnel au sein de la MINUSCA. Malgré ces défis, la mission continue de fournir un soutien crucial, comme le don de 12 véhicules pick-up aux Forces armées nationales (FACA) afin d'accroître leur mobilité pour la protection civile et la sécurité des élections.</w:t>
      </w:r>
    </w:p>
    <w:p w14:paraId="32F0DE3F" w14:textId="77777777" w:rsidR="0057193F" w:rsidRPr="00D33E04" w:rsidRDefault="0057193F" w:rsidP="0057193F">
      <w:pPr>
        <w:jc w:val="center"/>
        <w:rPr>
          <w:lang w:val="fr-BE"/>
        </w:rPr>
      </w:pPr>
      <w:r w:rsidRPr="00D33E04">
        <w:rPr>
          <w:lang w:val="fr-BE"/>
        </w:rPr>
        <w:t>Liban (FINUL) : surveillance d'un cessez-le-feu faible</w:t>
      </w:r>
    </w:p>
    <w:p w14:paraId="5D8AEF00" w14:textId="77777777" w:rsidR="0057193F" w:rsidRPr="00D33E04" w:rsidRDefault="0057193F" w:rsidP="0057193F">
      <w:pPr>
        <w:jc w:val="center"/>
        <w:rPr>
          <w:lang w:val="fr-BE"/>
        </w:rPr>
      </w:pPr>
      <w:r w:rsidRPr="00D33E04">
        <w:rPr>
          <w:lang w:val="fr-BE"/>
        </w:rPr>
        <w:t>La Force intérimaire du Conseil de sécurité des Nations Unies au Liban (FINUL), qui opère en vertu de la résolution 1701 du Conseil de sécurité des Nations Unies, joue un rôle crucial dans l'observation et la communication de la situation explosive au sud du fleuve Litani. Après un cessez-le-feu le 27 novembre 2024, la FINUL a indiqué qu'elle n'avait trouvé « aucune preuve de la construction de nouvelles infrastructures du Hezbollah ». Cependant, il a découvert plus de 360 caches d'armes non autorisées et des sites militaires, dont aucun ne semblait être récent, et qui ont tous été signalés à l'armée libanaise. La présence de la FINUL garantit un contrôle impartial dans un environnement où Israël poursuit ses attaques quasi quotidiennes.</w:t>
      </w:r>
    </w:p>
    <w:p w14:paraId="35FFC438" w14:textId="77777777" w:rsidR="0057193F" w:rsidRPr="00D33E04" w:rsidRDefault="0057193F" w:rsidP="0057193F">
      <w:pPr>
        <w:jc w:val="center"/>
        <w:rPr>
          <w:lang w:val="fr-BE"/>
        </w:rPr>
      </w:pPr>
      <w:r w:rsidRPr="00D33E04">
        <w:rPr>
          <w:lang w:val="fr-BE"/>
        </w:rPr>
        <w:t>D. La région d'Abyei (FISNUA) : engluée par les conflits régionaux</w:t>
      </w:r>
    </w:p>
    <w:p w14:paraId="30175D6E" w14:textId="77777777" w:rsidR="0057193F" w:rsidRPr="00D33E04" w:rsidRDefault="0057193F" w:rsidP="0057193F">
      <w:pPr>
        <w:jc w:val="center"/>
        <w:rPr>
          <w:lang w:val="fr-BE"/>
        </w:rPr>
      </w:pPr>
      <w:r w:rsidRPr="00D33E04">
        <w:rPr>
          <w:lang w:val="fr-BE"/>
        </w:rPr>
        <w:t>Le processus politique visant à déterminer le statut final de la région contestée d'Abyei entre le Soudan et le Soudan du Sud continue de stagner en raison de la guerre au Soudan. La Force intérimaire de sécurité des Nations Unies pour Abyei (FISNUA) rapporte que l'environnement opérationnel est devenu « tout simplement insoutenable », avec une présence accrue d'éléments des Forces de soutien rapide (RSF) contribuant à la criminalité et à l'insécurité dans la zone démilitarisée.</w:t>
      </w:r>
    </w:p>
    <w:p w14:paraId="0B680A93" w14:textId="77777777" w:rsidR="0057193F" w:rsidRPr="00D33E04" w:rsidRDefault="0057193F" w:rsidP="0057193F">
      <w:pPr>
        <w:jc w:val="center"/>
        <w:rPr>
          <w:lang w:val="fr-BE"/>
        </w:rPr>
      </w:pPr>
      <w:r w:rsidRPr="00D33E04">
        <w:rPr>
          <w:lang w:val="fr-BE"/>
        </w:rPr>
        <w:t>Modèles évolutifs et débats futurs : la voie à suivre</w:t>
      </w:r>
    </w:p>
    <w:p w14:paraId="316A5310" w14:textId="77777777" w:rsidR="0057193F" w:rsidRPr="00D33E04" w:rsidRDefault="0057193F" w:rsidP="0057193F">
      <w:pPr>
        <w:jc w:val="center"/>
        <w:rPr>
          <w:lang w:val="fr-BE"/>
        </w:rPr>
      </w:pPr>
      <w:r w:rsidRPr="00D33E04">
        <w:rPr>
          <w:lang w:val="fr-BE"/>
        </w:rPr>
        <w:t>Les crises actuelles exigent une refonte fondamentale des opérations de paix, l'exploration de nouveaux partenariats, de modèles non traditionnels et de priorités thématiques clés.</w:t>
      </w:r>
    </w:p>
    <w:p w14:paraId="5701665A" w14:textId="77777777" w:rsidR="0057193F" w:rsidRPr="00102D90" w:rsidRDefault="0057193F" w:rsidP="0057193F">
      <w:pPr>
        <w:jc w:val="center"/>
        <w:rPr>
          <w:lang w:val="fr-BE"/>
        </w:rPr>
      </w:pPr>
      <w:r w:rsidRPr="00D33E04">
        <w:rPr>
          <w:lang w:val="fr-BE"/>
        </w:rPr>
        <w:t>A. Redéfinir les partenariats : la synergie entre l'UA et l'ONU</w:t>
      </w:r>
    </w:p>
    <w:p w14:paraId="6BC066DB" w14:textId="77777777" w:rsidR="0057193F" w:rsidRPr="00102D90" w:rsidRDefault="0057193F" w:rsidP="0057193F">
      <w:pPr>
        <w:jc w:val="center"/>
        <w:rPr>
          <w:lang w:val="fr-BE"/>
        </w:rPr>
      </w:pPr>
      <w:r w:rsidRPr="00D33E04">
        <w:rPr>
          <w:lang w:val="fr-BE"/>
        </w:rPr>
        <w:t>Le partenariat UA-ONU est à l'avant-garde de cette évolution, stimulé par l'essor des opérations de soutien de la paix (OSP) ad hoc dirigées par l'Afrique et le retrait des principales missions de l'ONU. La résolution 2719 (2023) du Conseil de sécurité des Nations Unies marque une étape importante, mais les discussions qui ont eu lieu au cours de la Semaine d'examen des opérations de paix 2025 soulignent la nécessité d'aller au-delà de la rhétorique familière du « partage du fardeau » pour relever les défis fondamentaux suivants :</w:t>
      </w:r>
    </w:p>
    <w:p w14:paraId="4F36C96F" w14:textId="77777777" w:rsidR="0057193F" w:rsidRPr="00D33E04" w:rsidRDefault="0057193F" w:rsidP="0057193F">
      <w:pPr>
        <w:jc w:val="center"/>
        <w:rPr>
          <w:lang w:val="fr-BE"/>
        </w:rPr>
      </w:pPr>
      <w:r w:rsidRPr="00D33E04">
        <w:rPr>
          <w:lang w:val="fr-BE"/>
        </w:rPr>
        <w:t>• Alignement stratégique et cohérence politique.</w:t>
      </w:r>
    </w:p>
    <w:p w14:paraId="03DA7421" w14:textId="77777777" w:rsidR="0057193F" w:rsidRPr="00D33E04" w:rsidRDefault="0057193F" w:rsidP="0057193F">
      <w:pPr>
        <w:jc w:val="center"/>
        <w:rPr>
          <w:lang w:val="fr-BE"/>
        </w:rPr>
      </w:pPr>
      <w:r w:rsidRPr="00D33E04">
        <w:rPr>
          <w:lang w:val="fr-BE"/>
        </w:rPr>
        <w:t>• Financement durable et prévisible.</w:t>
      </w:r>
    </w:p>
    <w:p w14:paraId="6EA5D06E" w14:textId="77777777" w:rsidR="0057193F" w:rsidRPr="00D33E04" w:rsidRDefault="0057193F" w:rsidP="0057193F">
      <w:pPr>
        <w:jc w:val="center"/>
        <w:rPr>
          <w:lang w:val="fr-BE"/>
        </w:rPr>
      </w:pPr>
      <w:r w:rsidRPr="00D33E04">
        <w:rPr>
          <w:lang w:val="fr-BE"/>
        </w:rPr>
        <w:t>• Évaluations partagées et conception de mission adaptative.</w:t>
      </w:r>
    </w:p>
    <w:p w14:paraId="6A39FFDF" w14:textId="77777777" w:rsidR="0057193F" w:rsidRPr="00D33E04" w:rsidRDefault="0057193F" w:rsidP="0057193F">
      <w:pPr>
        <w:jc w:val="center"/>
        <w:rPr>
          <w:lang w:val="fr-BE"/>
        </w:rPr>
      </w:pPr>
      <w:r w:rsidRPr="00D33E04">
        <w:rPr>
          <w:lang w:val="fr-BE"/>
        </w:rPr>
        <w:t>B. Approches non traditionnelles : Gaza en Haïti</w:t>
      </w:r>
    </w:p>
    <w:p w14:paraId="4E1A0E37" w14:textId="77777777" w:rsidR="0057193F" w:rsidRPr="00D33E04" w:rsidRDefault="0057193F" w:rsidP="0057193F">
      <w:pPr>
        <w:jc w:val="center"/>
        <w:rPr>
          <w:lang w:val="fr-BE"/>
        </w:rPr>
      </w:pPr>
      <w:r w:rsidRPr="00D33E04">
        <w:rPr>
          <w:lang w:val="fr-BE"/>
        </w:rPr>
        <w:lastRenderedPageBreak/>
        <w:t>La communauté internationale expérimente des modèles de sécurité en dehors du cadre traditionnel du maintien de la paix de l'ONU :</w:t>
      </w:r>
    </w:p>
    <w:p w14:paraId="58A025A7" w14:textId="77777777" w:rsidR="0057193F" w:rsidRPr="00D33E04" w:rsidRDefault="0057193F" w:rsidP="0057193F">
      <w:pPr>
        <w:jc w:val="center"/>
        <w:rPr>
          <w:lang w:val="fr-BE"/>
        </w:rPr>
      </w:pPr>
      <w:r w:rsidRPr="00D33E04">
        <w:rPr>
          <w:lang w:val="fr-BE"/>
        </w:rPr>
        <w:t xml:space="preserve"> </w:t>
      </w:r>
      <w:r w:rsidRPr="00D33E04">
        <w:rPr>
          <w:b/>
          <w:bCs/>
          <w:lang w:val="fr-BE"/>
        </w:rPr>
        <w:t>Gaza :</w:t>
      </w:r>
      <w:r w:rsidRPr="00D33E04">
        <w:rPr>
          <w:lang w:val="fr-BE"/>
        </w:rPr>
        <w:t xml:space="preserve"> Les États-Unis ont fait circuler un projet de résolution du Conseil de sécurité de l'ONU visant à établir une « Force internationale de stabilisation » (FSI). Cette force serait dirigée par les États-Unis, et non par une mission officielle de l'ONU, et son déploiement serait conditionné à l'accord du Hamas de désarmer et de renoncer à l'autorité administrative. La proposition se heurte à d'importants défis, un responsable notant : « La plupart des gens qui connaissent l'histoire de ce conflit ne lui donnent pas de grandes chances de succès. »</w:t>
      </w:r>
    </w:p>
    <w:p w14:paraId="12D1510F" w14:textId="77777777" w:rsidR="0057193F" w:rsidRPr="00D33E04" w:rsidRDefault="0057193F" w:rsidP="0057193F">
      <w:pPr>
        <w:jc w:val="center"/>
        <w:rPr>
          <w:lang w:val="fr-BE"/>
        </w:rPr>
      </w:pPr>
      <w:r w:rsidRPr="00D33E04">
        <w:rPr>
          <w:lang w:val="fr-BE"/>
        </w:rPr>
        <w:t xml:space="preserve"> </w:t>
      </w:r>
      <w:r w:rsidRPr="00D33E04">
        <w:rPr>
          <w:b/>
          <w:bCs/>
          <w:lang w:val="fr-BE"/>
        </w:rPr>
        <w:t>Haïti :</w:t>
      </w:r>
      <w:r w:rsidRPr="00D33E04">
        <w:rPr>
          <w:lang w:val="fr-BE"/>
        </w:rPr>
        <w:t xml:space="preserve"> Haïti a été décrit comme un « creuset pour les opérations de maintien de la paix de l'ONU » et est le site d'une nouvelle approche pour lutter contre la violence des gangs. À la suite du succès limité d'une mission multinationale de soutien à la sécurité (MSS), le Conseil de sécurité a autorisé une « force de répression des gangs » plus robuste soutenue par un Bureau d'appui des Nations Unies en Haïti (UNSOH). Cela reflète une évolution vers des interventions spécialisées qui se concentrent sur les acteurs criminels plutôt que sur les acteurs politiques.</w:t>
      </w:r>
    </w:p>
    <w:p w14:paraId="031F7AAE" w14:textId="77777777" w:rsidR="0057193F" w:rsidRPr="00D33E04" w:rsidRDefault="0057193F" w:rsidP="0057193F">
      <w:pPr>
        <w:jc w:val="center"/>
        <w:rPr>
          <w:lang w:val="fr-BE"/>
        </w:rPr>
      </w:pPr>
      <w:r w:rsidRPr="00D33E04">
        <w:rPr>
          <w:lang w:val="fr-BE"/>
        </w:rPr>
        <w:t>C. Priorités thématiques pour les actions futures</w:t>
      </w:r>
    </w:p>
    <w:p w14:paraId="69B20A99" w14:textId="77777777" w:rsidR="0057193F" w:rsidRPr="00D33E04" w:rsidRDefault="0057193F" w:rsidP="0057193F">
      <w:pPr>
        <w:jc w:val="center"/>
        <w:rPr>
          <w:lang w:val="fr-BE"/>
        </w:rPr>
      </w:pPr>
      <w:r w:rsidRPr="00D33E04">
        <w:rPr>
          <w:lang w:val="fr-BE"/>
        </w:rPr>
        <w:t>Les discussions qui ont eu lieu au cours de la Semaine d'examen des opérations de paix ont mis en évidence plusieurs domaines critiques qui méritent une attention particulière :</w:t>
      </w:r>
    </w:p>
    <w:p w14:paraId="6E4D81EC" w14:textId="77777777" w:rsidR="0057193F" w:rsidRPr="00D33E04" w:rsidRDefault="0057193F" w:rsidP="0057193F">
      <w:pPr>
        <w:jc w:val="center"/>
        <w:rPr>
          <w:lang w:val="fr-BE"/>
        </w:rPr>
      </w:pPr>
      <w:r w:rsidRPr="00D33E04">
        <w:rPr>
          <w:lang w:val="fr-BE"/>
        </w:rPr>
        <w:t xml:space="preserve"> </w:t>
      </w:r>
      <w:r w:rsidRPr="00D33E04">
        <w:rPr>
          <w:b/>
          <w:bCs/>
          <w:lang w:val="fr-BE"/>
        </w:rPr>
        <w:t>• Recours à la force et protection des civils :</w:t>
      </w:r>
      <w:r w:rsidRPr="00D33E04">
        <w:rPr>
          <w:lang w:val="fr-BE"/>
        </w:rPr>
        <w:t xml:space="preserve"> Il est urgent de relever les défis tactiques liés à l'équilibre entre les mandats de protection des civils et les exigences en matière de protection des troupes, notamment en clarifiant les règles d'engagement et en comblant les lacunes en matière de capacités.</w:t>
      </w:r>
    </w:p>
    <w:p w14:paraId="2E7E329F" w14:textId="77777777" w:rsidR="0057193F" w:rsidRPr="00D33E04" w:rsidRDefault="0057193F" w:rsidP="0057193F">
      <w:pPr>
        <w:jc w:val="center"/>
        <w:rPr>
          <w:lang w:val="fr-BE"/>
        </w:rPr>
      </w:pPr>
      <w:r w:rsidRPr="00D33E04">
        <w:rPr>
          <w:lang w:val="fr-BE"/>
        </w:rPr>
        <w:t xml:space="preserve">• </w:t>
      </w:r>
      <w:r w:rsidRPr="00D33E04">
        <w:rPr>
          <w:b/>
          <w:bCs/>
          <w:lang w:val="fr-BE"/>
        </w:rPr>
        <w:t>Femmes, paix et sécurité (FPS) :</w:t>
      </w:r>
      <w:r w:rsidRPr="00D33E04">
        <w:rPr>
          <w:lang w:val="fr-BE"/>
        </w:rPr>
        <w:t xml:space="preserve"> Le programme FPS est confronté à des « menaces existentielles » dues aux coupes budgétaires et au recul mondial de l'égalité des sexes, mettant en péril les gains durement acquis en matière de participation des femmes et de protection contre la violence sexuelle liée aux conflits (CRSV).</w:t>
      </w:r>
    </w:p>
    <w:p w14:paraId="3A68C937" w14:textId="77777777" w:rsidR="0057193F" w:rsidRPr="00D33E04" w:rsidRDefault="0057193F" w:rsidP="0057193F">
      <w:pPr>
        <w:jc w:val="center"/>
        <w:rPr>
          <w:lang w:val="fr-BE"/>
        </w:rPr>
      </w:pPr>
      <w:r w:rsidRPr="00D33E04">
        <w:rPr>
          <w:lang w:val="fr-BE"/>
        </w:rPr>
        <w:t xml:space="preserve">• </w:t>
      </w:r>
      <w:r w:rsidRPr="00D33E04">
        <w:rPr>
          <w:b/>
          <w:bCs/>
          <w:lang w:val="fr-BE"/>
        </w:rPr>
        <w:t>Protection civile non armée (PCU) :</w:t>
      </w:r>
      <w:r w:rsidRPr="00D33E04">
        <w:rPr>
          <w:lang w:val="fr-BE"/>
        </w:rPr>
        <w:t xml:space="preserve"> On s'intéresse de plus en plus à l'intensification de la protection civile des États-Unis, en tirant les leçons des efforts menés par la société civile en Cisjordanie, en tant qu'élément central d'opérations de maintien de la paix plus petites et plus rentables.</w:t>
      </w:r>
    </w:p>
    <w:p w14:paraId="60FC1972" w14:textId="77777777" w:rsidR="0057193F" w:rsidRPr="00D33E04" w:rsidRDefault="0057193F" w:rsidP="0057193F">
      <w:pPr>
        <w:jc w:val="center"/>
        <w:rPr>
          <w:lang w:val="fr-BE"/>
        </w:rPr>
      </w:pPr>
      <w:r w:rsidRPr="00D33E04">
        <w:rPr>
          <w:lang w:val="fr-BE"/>
        </w:rPr>
        <w:t xml:space="preserve">• </w:t>
      </w:r>
      <w:r w:rsidRPr="00D33E04">
        <w:rPr>
          <w:b/>
          <w:bCs/>
          <w:lang w:val="fr-BE"/>
        </w:rPr>
        <w:t>Éducation et formation :</w:t>
      </w:r>
      <w:r w:rsidRPr="00D33E04">
        <w:rPr>
          <w:lang w:val="fr-BE"/>
        </w:rPr>
        <w:t xml:space="preserve"> Il subsiste un écart persistant entre les engagements en matière de formation et les besoins sur le terrain, ce qui nécessite un cadre de formation plus cohérent et axé sur les besoins pour tout le personnel de maintien de la paix.</w:t>
      </w:r>
    </w:p>
    <w:p w14:paraId="42691BC8" w14:textId="77777777" w:rsidR="0057193F" w:rsidRPr="00102D90" w:rsidRDefault="0057193F" w:rsidP="0057193F">
      <w:pPr>
        <w:jc w:val="center"/>
        <w:rPr>
          <w:lang w:val="fr-BE"/>
        </w:rPr>
      </w:pPr>
      <w:r w:rsidRPr="00D33E04">
        <w:rPr>
          <w:lang w:val="fr-BE"/>
        </w:rPr>
        <w:t>La question existentielle : la légitimité et la valeur de l'ONU</w:t>
      </w:r>
    </w:p>
    <w:p w14:paraId="555B9AAD" w14:textId="77777777" w:rsidR="0057193F" w:rsidRPr="00D33E04" w:rsidRDefault="0057193F" w:rsidP="0057193F">
      <w:pPr>
        <w:jc w:val="center"/>
        <w:rPr>
          <w:lang w:val="fr-BE"/>
        </w:rPr>
      </w:pPr>
      <w:r w:rsidRPr="00D33E04">
        <w:rPr>
          <w:lang w:val="fr-BE"/>
        </w:rPr>
        <w:t>La convergence des crises a conduit à un examen approfondi du rôle et de la légitimité de l'ONU, avec des critiques selon lesquelles l'ONU n'a pas réussi à prévenir les atrocités de masse et a été mise à l'écart dans les conflits majeurs. Cependant, un échantillon représentatif d'experts conclut que ses fonctions essentielles restent indispensables.</w:t>
      </w:r>
    </w:p>
    <w:p w14:paraId="3649C294" w14:textId="77777777" w:rsidR="0057193F" w:rsidRPr="00D33E04" w:rsidRDefault="0057193F" w:rsidP="0057193F">
      <w:pPr>
        <w:jc w:val="center"/>
        <w:rPr>
          <w:lang w:val="fr-BE"/>
        </w:rPr>
      </w:pPr>
      <w:r w:rsidRPr="00D33E04">
        <w:rPr>
          <w:lang w:val="fr-BE"/>
        </w:rPr>
        <w:t>La dissolution de l'ONU créerait un vide immédiat et incombable dans la gouvernance mondiale. Le monde perdrait :</w:t>
      </w:r>
    </w:p>
    <w:p w14:paraId="46BA788A" w14:textId="77777777" w:rsidR="0057193F" w:rsidRPr="00D33E04" w:rsidRDefault="0057193F" w:rsidP="0057193F">
      <w:pPr>
        <w:jc w:val="center"/>
        <w:rPr>
          <w:lang w:val="fr-BE"/>
        </w:rPr>
      </w:pPr>
      <w:r w:rsidRPr="00D33E04">
        <w:rPr>
          <w:lang w:val="fr-BE"/>
        </w:rPr>
        <w:lastRenderedPageBreak/>
        <w:t xml:space="preserve"> </w:t>
      </w:r>
      <w:r w:rsidRPr="00D33E04">
        <w:rPr>
          <w:b/>
          <w:bCs/>
          <w:lang w:val="fr-BE"/>
        </w:rPr>
        <w:t>• Une source unique de légitimité :</w:t>
      </w:r>
      <w:r w:rsidRPr="00D33E04">
        <w:rPr>
          <w:lang w:val="fr-BE"/>
        </w:rPr>
        <w:t xml:space="preserve"> l'ONU fournit un mandat multilatéral pour des actions telles que le maintien de la paix qui ne peuvent être reproduites par les grandes puissances ou les blocs régionaux sans être perçues comme imposant une volonté.</w:t>
      </w:r>
    </w:p>
    <w:p w14:paraId="7AAF18A0" w14:textId="77777777" w:rsidR="0057193F" w:rsidRPr="00D33E04" w:rsidRDefault="0057193F" w:rsidP="0057193F">
      <w:pPr>
        <w:jc w:val="center"/>
        <w:rPr>
          <w:lang w:val="fr-BE"/>
        </w:rPr>
      </w:pPr>
      <w:r w:rsidRPr="00D33E04">
        <w:rPr>
          <w:lang w:val="fr-BE"/>
        </w:rPr>
        <w:t xml:space="preserve">• </w:t>
      </w:r>
      <w:r w:rsidRPr="00D33E04">
        <w:rPr>
          <w:b/>
          <w:bCs/>
          <w:lang w:val="fr-BE"/>
        </w:rPr>
        <w:t>Un cadre pour les normes internationales :</w:t>
      </w:r>
      <w:r w:rsidRPr="00D33E04">
        <w:rPr>
          <w:lang w:val="fr-BE"/>
        </w:rPr>
        <w:t xml:space="preserve"> Malgré ses défauts, l'ONU fournit un point de référence crucial pour le droit international, la diplomatie et la pression morale.</w:t>
      </w:r>
    </w:p>
    <w:p w14:paraId="2A50B1CE" w14:textId="77777777" w:rsidR="0057193F" w:rsidRPr="00D33E04" w:rsidRDefault="0057193F" w:rsidP="0057193F">
      <w:pPr>
        <w:jc w:val="center"/>
        <w:rPr>
          <w:lang w:val="fr-BE"/>
        </w:rPr>
      </w:pPr>
      <w:r w:rsidRPr="00D33E04">
        <w:rPr>
          <w:lang w:val="fr-BE"/>
        </w:rPr>
        <w:t xml:space="preserve"> </w:t>
      </w:r>
      <w:r w:rsidRPr="00D33E04">
        <w:rPr>
          <w:b/>
          <w:bCs/>
          <w:lang w:val="fr-BE"/>
        </w:rPr>
        <w:t>• Gestion des défis transnationaux :</w:t>
      </w:r>
      <w:r w:rsidRPr="00D33E04">
        <w:rPr>
          <w:lang w:val="fr-BE"/>
        </w:rPr>
        <w:t xml:space="preserve"> C'est le seul forum mondial capable de coordonner les réponses aux crises telles que les pandémies (par le biais de l'OMS), le changement climatique et les déplacements massifs, avec plus de 100 millions de réfugiés et de migrants ayant besoin d'une réponse transnationale.</w:t>
      </w:r>
    </w:p>
    <w:p w14:paraId="74C1F317" w14:textId="77777777" w:rsidR="0057193F" w:rsidRPr="00D33E04" w:rsidRDefault="0057193F" w:rsidP="0057193F">
      <w:pPr>
        <w:jc w:val="center"/>
        <w:rPr>
          <w:lang w:val="fr-BE"/>
        </w:rPr>
      </w:pPr>
      <w:r w:rsidRPr="00D33E04">
        <w:rPr>
          <w:lang w:val="fr-BE"/>
        </w:rPr>
        <w:t xml:space="preserve">• </w:t>
      </w:r>
      <w:r w:rsidRPr="00D33E04">
        <w:rPr>
          <w:b/>
          <w:bCs/>
          <w:lang w:val="fr-BE"/>
        </w:rPr>
        <w:t>Le « Wi-Fi du multilatéralisme » :</w:t>
      </w:r>
      <w:r w:rsidRPr="00D33E04">
        <w:rPr>
          <w:lang w:val="fr-BE"/>
        </w:rPr>
        <w:t xml:space="preserve"> un grand nombre d'agences techniques gèrent l'essentiel « câblage d'un monde interconnecté », des télécommunications à la propriété intellectuelle, qui serait à l'arrêt sans le système onusien.</w:t>
      </w:r>
    </w:p>
    <w:p w14:paraId="4F97AF97" w14:textId="77777777" w:rsidR="0057193F" w:rsidRPr="00102D90" w:rsidRDefault="0057193F" w:rsidP="0057193F">
      <w:pPr>
        <w:jc w:val="center"/>
        <w:rPr>
          <w:lang w:val="fr-BE"/>
        </w:rPr>
      </w:pPr>
      <w:r w:rsidRPr="00D33E04">
        <w:rPr>
          <w:lang w:val="fr-BE"/>
        </w:rPr>
        <w:t>Enfin, alors que le système des Nations Unies est confronté à des défis importants et a besoin d'une réforme urgente, ses fonctions fondamentales sont essentielles à l'ordre et à la stabilité mondiaux. Les résultats de l'examen en cours seront cruciaux pour déterminer la capacité d'adaptation et resteront un outil pertinent et efficace pour la paix et la sécurité.</w:t>
      </w:r>
    </w:p>
    <w:p w14:paraId="666B2FFE" w14:textId="36E62F98" w:rsidR="0057193F" w:rsidRPr="00D33E04" w:rsidRDefault="0057193F" w:rsidP="0057193F">
      <w:pPr>
        <w:jc w:val="center"/>
        <w:rPr>
          <w:lang w:val="fr-BE"/>
        </w:rPr>
      </w:pPr>
      <w:r w:rsidRPr="00D33E04">
        <w:rPr>
          <w:lang w:val="fr-BE"/>
        </w:rPr>
        <w:t xml:space="preserve">Tibor Albert </w:t>
      </w:r>
    </w:p>
    <w:p w14:paraId="59E7BC90" w14:textId="656A38B3" w:rsidR="0057193F" w:rsidRPr="00D33E04" w:rsidRDefault="0057193F" w:rsidP="0057193F">
      <w:pPr>
        <w:jc w:val="center"/>
        <w:rPr>
          <w:lang w:val="fr-BE"/>
        </w:rPr>
      </w:pPr>
      <w:r w:rsidRPr="00D33E04">
        <w:rPr>
          <w:lang w:val="fr-BE"/>
        </w:rPr>
        <w:t>Vice-président d'IPSA International.</w:t>
      </w:r>
    </w:p>
    <w:sectPr w:rsidR="0057193F" w:rsidRPr="00D33E04" w:rsidSect="00C922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5A"/>
    <w:rsid w:val="00102D90"/>
    <w:rsid w:val="004E48C3"/>
    <w:rsid w:val="0057193F"/>
    <w:rsid w:val="00915228"/>
    <w:rsid w:val="00920C83"/>
    <w:rsid w:val="009A47BA"/>
    <w:rsid w:val="00B640C8"/>
    <w:rsid w:val="00BE3254"/>
    <w:rsid w:val="00C92231"/>
    <w:rsid w:val="00D33E04"/>
    <w:rsid w:val="00D9005A"/>
    <w:rsid w:val="00DC73D7"/>
    <w:rsid w:val="00EC036B"/>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2B4D3"/>
  <w15:chartTrackingRefBased/>
  <w15:docId w15:val="{AF2DEC18-4844-499D-9273-72CE8639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9005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D9005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D9005A"/>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D9005A"/>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D9005A"/>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D9005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9005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9005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9005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005A"/>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D9005A"/>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D9005A"/>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D9005A"/>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D9005A"/>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D9005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9005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9005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9005A"/>
    <w:rPr>
      <w:rFonts w:eastAsiaTheme="majorEastAsia" w:cstheme="majorBidi"/>
      <w:color w:val="272727" w:themeColor="text1" w:themeTint="D8"/>
    </w:rPr>
  </w:style>
  <w:style w:type="paragraph" w:styleId="Titre">
    <w:name w:val="Title"/>
    <w:basedOn w:val="Normal"/>
    <w:next w:val="Normal"/>
    <w:link w:val="TitreCar"/>
    <w:uiPriority w:val="10"/>
    <w:qFormat/>
    <w:rsid w:val="00D900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9005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9005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9005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9005A"/>
    <w:pPr>
      <w:spacing w:before="160"/>
      <w:jc w:val="center"/>
    </w:pPr>
    <w:rPr>
      <w:i/>
      <w:iCs/>
      <w:color w:val="404040" w:themeColor="text1" w:themeTint="BF"/>
    </w:rPr>
  </w:style>
  <w:style w:type="character" w:customStyle="1" w:styleId="CitationCar">
    <w:name w:val="Citation Car"/>
    <w:basedOn w:val="Policepardfaut"/>
    <w:link w:val="Citation"/>
    <w:uiPriority w:val="29"/>
    <w:rsid w:val="00D9005A"/>
    <w:rPr>
      <w:i/>
      <w:iCs/>
      <w:color w:val="404040" w:themeColor="text1" w:themeTint="BF"/>
    </w:rPr>
  </w:style>
  <w:style w:type="paragraph" w:styleId="Paragraphedeliste">
    <w:name w:val="List Paragraph"/>
    <w:basedOn w:val="Normal"/>
    <w:uiPriority w:val="34"/>
    <w:qFormat/>
    <w:rsid w:val="00D9005A"/>
    <w:pPr>
      <w:ind w:left="720"/>
      <w:contextualSpacing/>
    </w:pPr>
  </w:style>
  <w:style w:type="character" w:styleId="Accentuationintense">
    <w:name w:val="Intense Emphasis"/>
    <w:basedOn w:val="Policepardfaut"/>
    <w:uiPriority w:val="21"/>
    <w:qFormat/>
    <w:rsid w:val="00D9005A"/>
    <w:rPr>
      <w:i/>
      <w:iCs/>
      <w:color w:val="365F91" w:themeColor="accent1" w:themeShade="BF"/>
    </w:rPr>
  </w:style>
  <w:style w:type="paragraph" w:styleId="Citationintense">
    <w:name w:val="Intense Quote"/>
    <w:basedOn w:val="Normal"/>
    <w:next w:val="Normal"/>
    <w:link w:val="CitationintenseCar"/>
    <w:uiPriority w:val="30"/>
    <w:qFormat/>
    <w:rsid w:val="00D9005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D9005A"/>
    <w:rPr>
      <w:i/>
      <w:iCs/>
      <w:color w:val="365F91" w:themeColor="accent1" w:themeShade="BF"/>
    </w:rPr>
  </w:style>
  <w:style w:type="character" w:styleId="Rfrenceintense">
    <w:name w:val="Intense Reference"/>
    <w:basedOn w:val="Policepardfaut"/>
    <w:uiPriority w:val="32"/>
    <w:qFormat/>
    <w:rsid w:val="00D9005A"/>
    <w:rPr>
      <w:b/>
      <w:bCs/>
      <w:smallCaps/>
      <w:color w:val="365F91" w:themeColor="accent1" w:themeShade="BF"/>
      <w:spacing w:val="5"/>
    </w:rPr>
  </w:style>
  <w:style w:type="character" w:styleId="Lienhypertexte">
    <w:name w:val="Hyperlink"/>
    <w:basedOn w:val="Policepardfaut"/>
    <w:uiPriority w:val="99"/>
    <w:unhideWhenUsed/>
    <w:rsid w:val="0057193F"/>
    <w:rPr>
      <w:color w:val="0000FF" w:themeColor="hyperlink"/>
      <w:u w:val="single"/>
    </w:rPr>
  </w:style>
  <w:style w:type="character" w:styleId="Mentionnonrsolue">
    <w:name w:val="Unresolved Mention"/>
    <w:basedOn w:val="Policepardfaut"/>
    <w:uiPriority w:val="99"/>
    <w:semiHidden/>
    <w:unhideWhenUsed/>
    <w:rsid w:val="0057193F"/>
    <w:rPr>
      <w:color w:val="605E5C"/>
      <w:shd w:val="clear" w:color="auto" w:fill="E1DFDD"/>
    </w:rPr>
  </w:style>
  <w:style w:type="character" w:styleId="Textedelespacerserv">
    <w:name w:val="Placeholder Text"/>
    <w:basedOn w:val="Policepardfaut"/>
    <w:uiPriority w:val="99"/>
    <w:semiHidden/>
    <w:rsid w:val="00102D9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isp-spia-western-europe.eu" TargetMode="External"/><Relationship Id="rId5" Type="http://schemas.openxmlformats.org/officeDocument/2006/relationships/hyperlink" Target="http://www.aisp.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52BCD-A702-4BBD-979D-D2CCAA562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2931</Words>
  <Characters>16712</Characters>
  <Application>Microsoft Office Word</Application>
  <DocSecurity>0</DocSecurity>
  <Lines>139</Lines>
  <Paragraphs>39</Paragraphs>
  <ScaleCrop>false</ScaleCrop>
  <Company/>
  <LinksUpToDate>false</LinksUpToDate>
  <CharactersWithSpaces>19604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Tibor</dc:creator>
  <cp:keywords/>
  <dc:description/>
  <cp:lastModifiedBy>Albert Tibor</cp:lastModifiedBy>
  <cp:revision>1</cp:revision>
  <dcterms:created xsi:type="dcterms:W3CDTF">2025-11-10T11:15:00Z</dcterms:created>
  <dcterms:modified xsi:type="dcterms:W3CDTF">2025-11-10T11:19:00Z</dcterms:modified>
</cp:coreProperties>
</file>